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1016" w:type="dxa"/>
        <w:tblLayout w:type="fixed"/>
        <w:tblLook w:val="04A0" w:firstRow="1" w:lastRow="0" w:firstColumn="1" w:lastColumn="0" w:noHBand="0" w:noVBand="1"/>
      </w:tblPr>
      <w:tblGrid>
        <w:gridCol w:w="4812"/>
        <w:gridCol w:w="6204"/>
      </w:tblGrid>
      <w:tr w:rsidR="00394B10" w:rsidRPr="00612BA5" w14:paraId="3DC367E6" w14:textId="77777777" w:rsidTr="009653BE">
        <w:tc>
          <w:tcPr>
            <w:tcW w:w="11016" w:type="dxa"/>
            <w:gridSpan w:val="2"/>
          </w:tcPr>
          <w:p w14:paraId="134AF5C6" w14:textId="6053130D" w:rsidR="00394B10" w:rsidRPr="00A94F93" w:rsidRDefault="00A94F93" w:rsidP="00394B10">
            <w:pPr>
              <w:spacing w:after="120"/>
              <w:rPr>
                <w:rFonts w:asciiTheme="minorHAnsi" w:hAnsiTheme="minorHAnsi" w:cstheme="minorHAnsi"/>
                <w:b/>
                <w:sz w:val="56"/>
                <w:szCs w:val="56"/>
              </w:rPr>
            </w:pPr>
            <w:r>
              <w:rPr>
                <w:rFonts w:asciiTheme="minorHAnsi" w:hAnsiTheme="minorHAnsi" w:cstheme="minorHAnsi"/>
                <w:b/>
                <w:color w:val="008170"/>
                <w:sz w:val="56"/>
                <w:szCs w:val="56"/>
              </w:rPr>
              <w:t>Intersectionality in the Workplace</w:t>
            </w:r>
          </w:p>
        </w:tc>
      </w:tr>
      <w:tr w:rsidR="00394B10" w:rsidRPr="00612BA5" w14:paraId="4DD6B1E8" w14:textId="77777777" w:rsidTr="009653BE">
        <w:trPr>
          <w:trHeight w:val="597"/>
        </w:trPr>
        <w:tc>
          <w:tcPr>
            <w:tcW w:w="4812" w:type="dxa"/>
          </w:tcPr>
          <w:p w14:paraId="0C75BA86" w14:textId="721C91F9" w:rsidR="00394B10" w:rsidRPr="00A94F93" w:rsidRDefault="00A94F93" w:rsidP="00A34BD8">
            <w:pPr>
              <w:spacing w:after="0" w:line="360" w:lineRule="auto"/>
              <w:rPr>
                <w:rFonts w:asciiTheme="minorHAnsi" w:hAnsiTheme="minorHAnsi" w:cstheme="minorHAnsi"/>
                <w:sz w:val="40"/>
                <w:szCs w:val="40"/>
              </w:rPr>
            </w:pPr>
            <w:r w:rsidRPr="00A94F93">
              <w:rPr>
                <w:rFonts w:asciiTheme="minorHAnsi" w:hAnsiTheme="minorHAnsi" w:cstheme="minorHAnsi"/>
                <w:sz w:val="40"/>
                <w:szCs w:val="40"/>
              </w:rPr>
              <w:t>Defining Intersectionality</w:t>
            </w:r>
          </w:p>
        </w:tc>
        <w:tc>
          <w:tcPr>
            <w:tcW w:w="6204" w:type="dxa"/>
          </w:tcPr>
          <w:p w14:paraId="1B816399" w14:textId="4B095CAE" w:rsidR="00394B10" w:rsidRPr="00A94F93" w:rsidRDefault="00E12D4E" w:rsidP="00DA70EE">
            <w:pPr>
              <w:rPr>
                <w:rFonts w:cs="Calibri"/>
                <w:b/>
                <w:sz w:val="32"/>
                <w:szCs w:val="32"/>
              </w:rPr>
            </w:pPr>
            <w:r>
              <w:rPr>
                <w:rFonts w:asciiTheme="minorHAnsi" w:hAnsiTheme="minorHAnsi" w:cstheme="minorHAnsi"/>
                <w:sz w:val="40"/>
                <w:szCs w:val="40"/>
              </w:rPr>
              <w:t>The Identity Flower</w:t>
            </w:r>
          </w:p>
        </w:tc>
      </w:tr>
      <w:tr w:rsidR="00394B10" w:rsidRPr="00612BA5" w14:paraId="0C17521C" w14:textId="77777777" w:rsidTr="009653BE">
        <w:tc>
          <w:tcPr>
            <w:tcW w:w="4812" w:type="dxa"/>
          </w:tcPr>
          <w:p w14:paraId="69B134AC" w14:textId="77777777" w:rsidR="00E12D4E" w:rsidRPr="00E12D4E" w:rsidRDefault="00E12D4E" w:rsidP="00D674FE">
            <w:pPr>
              <w:spacing w:line="240" w:lineRule="auto"/>
            </w:pPr>
            <w:r w:rsidRPr="00E12D4E">
              <w:rPr>
                <w:b/>
                <w:bCs/>
              </w:rPr>
              <w:t xml:space="preserve">Intersectionality </w:t>
            </w:r>
            <w:r w:rsidRPr="00E12D4E">
              <w:t xml:space="preserve">is a term that grew out of the feminist movement. Historically, the feminist movement focused on the concerns of white, heterosexual, middle- and upper-class women. In 1989, legal scholar Kimberlé Crenshaw coined the term </w:t>
            </w:r>
            <w:r w:rsidRPr="00E12D4E">
              <w:rPr>
                <w:b/>
                <w:bCs/>
              </w:rPr>
              <w:t xml:space="preserve">intersectionality </w:t>
            </w:r>
            <w:r w:rsidRPr="00E12D4E">
              <w:t>to acknowledge the unique challenges Black women faced not only because of their gender, but also their race.</w:t>
            </w:r>
          </w:p>
          <w:p w14:paraId="4E3E9734" w14:textId="03B884DF" w:rsidR="00E12D4E" w:rsidRPr="00E12D4E" w:rsidRDefault="00E12D4E" w:rsidP="00D674FE">
            <w:pPr>
              <w:spacing w:line="240" w:lineRule="auto"/>
            </w:pPr>
            <w:r w:rsidRPr="00E12D4E">
              <w:t xml:space="preserve">Since then, understanding of intersectionality has grown. Here is how </w:t>
            </w:r>
            <w:r w:rsidRPr="00D674FE">
              <w:t>Brittanica.com defines intersectionality</w:t>
            </w:r>
            <w:r w:rsidRPr="00E12D4E">
              <w:t>: “Intersectionality, in social theory, [is] the interaction and cumulative effects of multiple forms of discrimination affecting the daily lives of individuals, particularly women of color.”</w:t>
            </w:r>
          </w:p>
          <w:p w14:paraId="7FFA085B" w14:textId="77777777" w:rsidR="00864BB3" w:rsidRDefault="00E12D4E" w:rsidP="00D674FE">
            <w:pPr>
              <w:spacing w:line="240" w:lineRule="auto"/>
              <w:rPr>
                <w:szCs w:val="24"/>
              </w:rPr>
            </w:pPr>
            <w:r w:rsidRPr="00E12D4E">
              <w:rPr>
                <w:szCs w:val="24"/>
              </w:rPr>
              <w:t>The entry then expands the definition: “The term also refers more broadly to an intellectual framework for understanding how various aspects of individual identity — including race, gender, social class, and sexuality — interact to create unique experiences of privilege or oppression.”</w:t>
            </w:r>
          </w:p>
          <w:p w14:paraId="7C5F01D8" w14:textId="7EE31253" w:rsidR="009653BE" w:rsidRPr="00D674FE" w:rsidRDefault="009653BE" w:rsidP="009653BE">
            <w:pPr>
              <w:spacing w:line="240" w:lineRule="auto"/>
              <w:jc w:val="center"/>
              <w:rPr>
                <w:szCs w:val="24"/>
              </w:rPr>
            </w:pPr>
            <w:r w:rsidRPr="009653BE">
              <w:rPr>
                <w:szCs w:val="24"/>
              </w:rPr>
              <w:drawing>
                <wp:inline distT="0" distB="0" distL="0" distR="0" wp14:anchorId="68430704" wp14:editId="4860574D">
                  <wp:extent cx="1843431" cy="2073258"/>
                  <wp:effectExtent l="0" t="0" r="4445" b="3810"/>
                  <wp:docPr id="5" name="Picture 4" descr="A person and person standing on a ledge&#10;&#10;AI-generated content may be incorrect.">
                    <a:extLst xmlns:a="http://schemas.openxmlformats.org/drawingml/2006/main">
                      <a:ext uri="{FF2B5EF4-FFF2-40B4-BE49-F238E27FC236}">
                        <a16:creationId xmlns:a16="http://schemas.microsoft.com/office/drawing/2014/main" id="{3FEE3816-6911-E78A-07D9-3A1C385810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erson and person standing on a ledge&#10;&#10;AI-generated content may be incorrect.">
                            <a:extLst>
                              <a:ext uri="{FF2B5EF4-FFF2-40B4-BE49-F238E27FC236}">
                                <a16:creationId xmlns:a16="http://schemas.microsoft.com/office/drawing/2014/main" id="{3FEE3816-6911-E78A-07D9-3A1C385810EF}"/>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56039" cy="2087438"/>
                          </a:xfrm>
                          <a:prstGeom prst="rect">
                            <a:avLst/>
                          </a:prstGeom>
                        </pic:spPr>
                      </pic:pic>
                    </a:graphicData>
                  </a:graphic>
                </wp:inline>
              </w:drawing>
            </w:r>
          </w:p>
        </w:tc>
        <w:tc>
          <w:tcPr>
            <w:tcW w:w="6204" w:type="dxa"/>
          </w:tcPr>
          <w:p w14:paraId="38696517" w14:textId="77777777" w:rsidR="00E12D4E" w:rsidRDefault="00E12D4E" w:rsidP="00D674FE">
            <w:pPr>
              <w:spacing w:line="240" w:lineRule="auto"/>
            </w:pPr>
            <w:r w:rsidRPr="00E4678F">
              <w:t>Within a society, each aspect of identity typically has a dominant group. This</w:t>
            </w:r>
            <w:r>
              <w:t xml:space="preserve"> is the</w:t>
            </w:r>
            <w:r w:rsidRPr="00E4678F">
              <w:t xml:space="preserve"> group </w:t>
            </w:r>
            <w:r>
              <w:t xml:space="preserve">that </w:t>
            </w:r>
            <w:r w:rsidRPr="00E4678F">
              <w:t>holds greater social power, influence, and access to resources</w:t>
            </w:r>
            <w:r>
              <w:t xml:space="preserve">. </w:t>
            </w:r>
            <w:r w:rsidRPr="002F359C">
              <w:t>Recognizing dominant identities helps</w:t>
            </w:r>
            <w:r>
              <w:t xml:space="preserve"> with </w:t>
            </w:r>
            <w:r w:rsidRPr="002F359C">
              <w:t>understand</w:t>
            </w:r>
            <w:r>
              <w:t xml:space="preserve">ing </w:t>
            </w:r>
            <w:r w:rsidRPr="002F359C">
              <w:t>how systems of privilege and disadvantage operate.</w:t>
            </w:r>
          </w:p>
          <w:p w14:paraId="55A77C42" w14:textId="36BE8B29" w:rsidR="00E12D4E" w:rsidRDefault="00E12D4E" w:rsidP="00D674FE">
            <w:pPr>
              <w:spacing w:line="240" w:lineRule="auto"/>
            </w:pPr>
            <w:bookmarkStart w:id="0" w:name="_Hlk214267891"/>
            <w:bookmarkStart w:id="1" w:name="_Hlk214267892"/>
            <w:r>
              <w:rPr>
                <w:b/>
                <w:bCs/>
              </w:rPr>
              <w:t>NOTE:</w:t>
            </w:r>
            <w:r>
              <w:t xml:space="preserve"> Dominant identities vary by society. The possible answers shown here reflect an American or Canadian context.  </w:t>
            </w:r>
            <w:bookmarkEnd w:id="0"/>
            <w:bookmarkEnd w:id="1"/>
          </w:p>
          <w:p w14:paraId="50A91526" w14:textId="3E84B5E5" w:rsidR="00E12D4E" w:rsidRDefault="009653BE" w:rsidP="00864BB3">
            <w:pPr>
              <w:spacing w:after="0" w:line="240" w:lineRule="auto"/>
            </w:pPr>
            <w:r>
              <w:rPr>
                <w:noProof/>
              </w:rPr>
              <w:drawing>
                <wp:inline distT="0" distB="0" distL="0" distR="0" wp14:anchorId="41856E8A" wp14:editId="05CD8C35">
                  <wp:extent cx="3811219" cy="3723295"/>
                  <wp:effectExtent l="0" t="0" r="0" b="0"/>
                  <wp:docPr id="13686983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40940" cy="3752330"/>
                          </a:xfrm>
                          <a:prstGeom prst="rect">
                            <a:avLst/>
                          </a:prstGeom>
                          <a:noFill/>
                        </pic:spPr>
                      </pic:pic>
                    </a:graphicData>
                  </a:graphic>
                </wp:inline>
              </w:drawing>
            </w:r>
          </w:p>
          <w:p w14:paraId="741606FF" w14:textId="77777777" w:rsidR="00394B10" w:rsidRPr="004558D1" w:rsidRDefault="00394B10" w:rsidP="00864BB3">
            <w:pPr>
              <w:spacing w:after="0"/>
              <w:rPr>
                <w:rFonts w:cs="Calibri"/>
                <w:color w:val="A71D41"/>
              </w:rPr>
            </w:pPr>
          </w:p>
        </w:tc>
      </w:tr>
    </w:tbl>
    <w:p w14:paraId="05FEC6A8" w14:textId="77777777" w:rsidR="001B03EC" w:rsidRPr="00A94F93" w:rsidRDefault="00394B10" w:rsidP="009653BE">
      <w:r>
        <w:br w:type="page"/>
      </w:r>
    </w:p>
    <w:tbl>
      <w:tblPr>
        <w:tblW w:w="11016" w:type="dxa"/>
        <w:tblLayout w:type="fixed"/>
        <w:tblLook w:val="04A0" w:firstRow="1" w:lastRow="0" w:firstColumn="1" w:lastColumn="0" w:noHBand="0" w:noVBand="1"/>
      </w:tblPr>
      <w:tblGrid>
        <w:gridCol w:w="4815"/>
        <w:gridCol w:w="6201"/>
      </w:tblGrid>
      <w:tr w:rsidR="001B03EC" w:rsidRPr="00612BA5" w14:paraId="5BDA64B3" w14:textId="77777777" w:rsidTr="00FB2440">
        <w:trPr>
          <w:trHeight w:val="597"/>
        </w:trPr>
        <w:tc>
          <w:tcPr>
            <w:tcW w:w="4815" w:type="dxa"/>
          </w:tcPr>
          <w:p w14:paraId="4C435BDF" w14:textId="29EAE136" w:rsidR="001B03EC" w:rsidRPr="00A94F93" w:rsidRDefault="00D674FE" w:rsidP="00D674FE">
            <w:pPr>
              <w:spacing w:line="240" w:lineRule="auto"/>
              <w:rPr>
                <w:rFonts w:asciiTheme="minorHAnsi" w:hAnsiTheme="minorHAnsi" w:cstheme="minorHAnsi"/>
                <w:sz w:val="40"/>
                <w:szCs w:val="40"/>
              </w:rPr>
            </w:pPr>
            <w:r>
              <w:rPr>
                <w:rFonts w:asciiTheme="minorHAnsi" w:hAnsiTheme="minorHAnsi" w:cstheme="minorHAnsi"/>
                <w:sz w:val="40"/>
                <w:szCs w:val="40"/>
              </w:rPr>
              <w:lastRenderedPageBreak/>
              <w:t>Professional Practices</w:t>
            </w:r>
          </w:p>
        </w:tc>
        <w:tc>
          <w:tcPr>
            <w:tcW w:w="6201" w:type="dxa"/>
          </w:tcPr>
          <w:p w14:paraId="4F2865E8" w14:textId="358F9A4B" w:rsidR="001B03EC" w:rsidRPr="00FB2440" w:rsidRDefault="00FB2440" w:rsidP="00D674FE">
            <w:pPr>
              <w:spacing w:line="240" w:lineRule="auto"/>
              <w:rPr>
                <w:rFonts w:asciiTheme="minorHAnsi" w:hAnsiTheme="minorHAnsi" w:cstheme="minorHAnsi"/>
                <w:sz w:val="40"/>
                <w:szCs w:val="40"/>
              </w:rPr>
            </w:pPr>
            <w:r w:rsidRPr="00FB2440">
              <w:rPr>
                <w:rFonts w:asciiTheme="minorHAnsi" w:hAnsiTheme="minorHAnsi" w:cstheme="minorHAnsi"/>
                <w:sz w:val="40"/>
                <w:szCs w:val="40"/>
              </w:rPr>
              <w:t>Everyday Practices</w:t>
            </w:r>
          </w:p>
        </w:tc>
      </w:tr>
      <w:tr w:rsidR="001B03EC" w:rsidRPr="00612BA5" w14:paraId="3965C5CE" w14:textId="77777777" w:rsidTr="00FB2440">
        <w:tc>
          <w:tcPr>
            <w:tcW w:w="4815" w:type="dxa"/>
          </w:tcPr>
          <w:p w14:paraId="220B835A" w14:textId="62592AD9" w:rsidR="00D674FE" w:rsidRDefault="00D674FE" w:rsidP="00A955CA">
            <w:pPr>
              <w:spacing w:line="240" w:lineRule="auto"/>
            </w:pPr>
            <w:r>
              <w:t>Here are some ideas that can be useful in professional contexts.</w:t>
            </w:r>
          </w:p>
          <w:p w14:paraId="4A073AB9" w14:textId="1B7F5C6E" w:rsidR="00D674FE" w:rsidRPr="00D674FE" w:rsidRDefault="00D674FE" w:rsidP="00A955CA">
            <w:pPr>
              <w:spacing w:line="240" w:lineRule="auto"/>
              <w:rPr>
                <w:b/>
                <w:bCs/>
              </w:rPr>
            </w:pPr>
            <w:r w:rsidRPr="00D674FE">
              <w:rPr>
                <w:b/>
                <w:bCs/>
              </w:rPr>
              <w:t>Universal design</w:t>
            </w:r>
            <w:r>
              <w:rPr>
                <w:b/>
                <w:bCs/>
              </w:rPr>
              <w:t xml:space="preserve">: </w:t>
            </w:r>
            <w:r>
              <w:t xml:space="preserve">Universal design began as an architectural concept but is now used across a variety of fields. It refers to designing products, spaces, programs, and guidelines to be as accessible as possible for all users. </w:t>
            </w:r>
          </w:p>
          <w:p w14:paraId="4EA5B296" w14:textId="4CC5597F" w:rsidR="00D674FE" w:rsidRDefault="00D674FE" w:rsidP="00A955CA">
            <w:pPr>
              <w:spacing w:line="240" w:lineRule="auto"/>
            </w:pPr>
            <w:r>
              <w:t>Often, people who do not need the accommodation find the universal design options more comfortable and easier as well, benefiting everyone.</w:t>
            </w:r>
          </w:p>
          <w:p w14:paraId="197682B5" w14:textId="311387C6" w:rsidR="00D674FE" w:rsidRPr="00D674FE" w:rsidRDefault="00D674FE" w:rsidP="00A955CA">
            <w:pPr>
              <w:spacing w:line="240" w:lineRule="auto"/>
              <w:rPr>
                <w:b/>
                <w:bCs/>
              </w:rPr>
            </w:pPr>
            <w:r w:rsidRPr="00D674FE">
              <w:rPr>
                <w:b/>
                <w:bCs/>
              </w:rPr>
              <w:t>Diverse sources of knowledge</w:t>
            </w:r>
            <w:r>
              <w:rPr>
                <w:b/>
                <w:bCs/>
              </w:rPr>
              <w:t xml:space="preserve">: </w:t>
            </w:r>
            <w:r>
              <w:t>When making decisions in the workplace, there are benefits to seeking out sources of knowledge that are not traditionally heard in professional spaces. This grants a wider and more diverse set of information to base decisions on.</w:t>
            </w:r>
          </w:p>
          <w:p w14:paraId="5CD6D73E" w14:textId="361065DD" w:rsidR="00D674FE" w:rsidRPr="00D674FE" w:rsidRDefault="00D674FE" w:rsidP="00A955CA">
            <w:pPr>
              <w:spacing w:line="240" w:lineRule="auto"/>
              <w:rPr>
                <w:b/>
                <w:bCs/>
              </w:rPr>
            </w:pPr>
            <w:r w:rsidRPr="00D674FE">
              <w:rPr>
                <w:b/>
                <w:bCs/>
              </w:rPr>
              <w:t>Accessibility and resources</w:t>
            </w:r>
            <w:r>
              <w:rPr>
                <w:b/>
                <w:bCs/>
              </w:rPr>
              <w:t xml:space="preserve">: </w:t>
            </w:r>
            <w:r>
              <w:t xml:space="preserve">Having policies in place to account for concerns of accessibility is important, as it allows employees to understand how their needs can be met, and if they will need to seek out additional accommodations. </w:t>
            </w:r>
          </w:p>
          <w:p w14:paraId="390C3E2A" w14:textId="77777777" w:rsidR="00D674FE" w:rsidRDefault="00D674FE" w:rsidP="00A955CA">
            <w:pPr>
              <w:spacing w:line="240" w:lineRule="auto"/>
            </w:pPr>
            <w:r>
              <w:t>This also includes providing knowledge about resources, such as facilities and supports that staff can access.</w:t>
            </w:r>
          </w:p>
          <w:p w14:paraId="0FA8399B" w14:textId="66310E5C" w:rsidR="00FB2440" w:rsidRPr="00D674FE" w:rsidRDefault="00D674FE" w:rsidP="00A955CA">
            <w:pPr>
              <w:spacing w:line="240" w:lineRule="auto"/>
              <w:rPr>
                <w:b/>
                <w:bCs/>
              </w:rPr>
            </w:pPr>
            <w:r w:rsidRPr="00D674FE">
              <w:rPr>
                <w:b/>
                <w:bCs/>
              </w:rPr>
              <w:t>Policy and programs</w:t>
            </w:r>
            <w:r>
              <w:rPr>
                <w:b/>
                <w:bCs/>
              </w:rPr>
              <w:t xml:space="preserve">: </w:t>
            </w:r>
            <w:r>
              <w:t>Policy sets the standard for how a workplace operates and provides safeguards for both staff and the company. Policies made with an intersectional lens are best, as they account for a wider variety of needs and backgrounds, ultimately providing a better workplace for all. To maintain this standard, programs and policies will have to be reviewed every two to three years, or whenever a major gap is noted.</w:t>
            </w:r>
          </w:p>
        </w:tc>
        <w:tc>
          <w:tcPr>
            <w:tcW w:w="6201" w:type="dxa"/>
          </w:tcPr>
          <w:p w14:paraId="17527809" w14:textId="77777777" w:rsidR="00FB2440" w:rsidRDefault="00FB2440" w:rsidP="00A955CA">
            <w:pPr>
              <w:spacing w:line="240" w:lineRule="auto"/>
            </w:pPr>
            <w:r>
              <w:t xml:space="preserve">Here are some ideas for incorporating intersectional practices into daily activities and interactions with others. </w:t>
            </w:r>
          </w:p>
          <w:p w14:paraId="3E4D319B" w14:textId="307C7DF8" w:rsidR="00FB2440" w:rsidRDefault="00FB2440" w:rsidP="00A955CA">
            <w:pPr>
              <w:spacing w:line="240" w:lineRule="auto"/>
            </w:pPr>
            <w:r>
              <w:rPr>
                <w:b/>
                <w:bCs/>
              </w:rPr>
              <w:t xml:space="preserve">Reflection: </w:t>
            </w:r>
            <w:r>
              <w:t>Making reflection an intentional part of one’s thinking is an important step in developing an intersectional mindset. This means taking time to consider how personal biases, beliefs, experiences, and perspectives influence one’s thoughts and judgments. When an individual feels challenged by or dismissive of a person or situation, they should pause and reflect on how these factors may be shaping their reaction.</w:t>
            </w:r>
          </w:p>
          <w:p w14:paraId="458747AA" w14:textId="4DC925E2" w:rsidR="00FB2440" w:rsidRDefault="00FB2440" w:rsidP="00A955CA">
            <w:pPr>
              <w:spacing w:line="240" w:lineRule="auto"/>
            </w:pPr>
            <w:r>
              <w:rPr>
                <w:b/>
                <w:bCs/>
              </w:rPr>
              <w:t xml:space="preserve">Respect for dignity and autonomy: </w:t>
            </w:r>
            <w:r>
              <w:t xml:space="preserve">Every individual has the right to make their own decisions and be treated with respect. Each person has a responsibility to respect the choices and lives of others, without imposing their own beliefs or preferences. Even when there is disagreement, it is important to treat others with dignity and understanding. </w:t>
            </w:r>
          </w:p>
          <w:p w14:paraId="155A63E8" w14:textId="0A5881F0" w:rsidR="00FB2440" w:rsidRDefault="00FB2440" w:rsidP="00A955CA">
            <w:pPr>
              <w:spacing w:line="240" w:lineRule="auto"/>
            </w:pPr>
            <w:r>
              <w:rPr>
                <w:b/>
                <w:bCs/>
              </w:rPr>
              <w:t xml:space="preserve">Be aware of relational power: </w:t>
            </w:r>
            <w:r>
              <w:t>In every relationship — personal or professional — there is a balance of power. Sometimes power is equally distributed, but often it is not. Some factors that can impact power dynamics in relationships include financial resources, social status, professional hierarchies, physical strength, access to opportunities, and a fear of losing someone. It is important for the person who holds more influence to be mindful that they are not taking advantage of the other party — even unintentionally.</w:t>
            </w:r>
          </w:p>
          <w:p w14:paraId="65B5FC67" w14:textId="670C5474" w:rsidR="00FB2440" w:rsidRDefault="00FB2440" w:rsidP="00A955CA">
            <w:pPr>
              <w:spacing w:line="240" w:lineRule="auto"/>
            </w:pPr>
            <w:r w:rsidRPr="00B10C0E">
              <w:rPr>
                <w:b/>
                <w:bCs/>
              </w:rPr>
              <w:t>Context of time and space</w:t>
            </w:r>
            <w:r>
              <w:rPr>
                <w:b/>
                <w:bCs/>
              </w:rPr>
              <w:t xml:space="preserve">: </w:t>
            </w:r>
            <w:r>
              <w:t xml:space="preserve">Time and space play an important role in the power balance of relationships. Where and when an interaction takes place can have a big effect on the balance of power, comfort, and dynamic (e.g. meeting in a coffee shop vs. meeting in a hotel room, or conversations taking place one-on-one vs. full-team discussions). </w:t>
            </w:r>
          </w:p>
          <w:p w14:paraId="4AE11EC2" w14:textId="09E57846" w:rsidR="001B03EC" w:rsidRPr="00A94F93" w:rsidRDefault="00FB2440" w:rsidP="00A955CA">
            <w:pPr>
              <w:spacing w:line="240" w:lineRule="auto"/>
              <w:rPr>
                <w:rFonts w:cs="Calibri"/>
              </w:rPr>
            </w:pPr>
            <w:r>
              <w:rPr>
                <w:b/>
                <w:bCs/>
              </w:rPr>
              <w:t xml:space="preserve">Accountability: </w:t>
            </w:r>
            <w:r>
              <w:t xml:space="preserve">To be accountable is to own up to one’s words and actions, accepting consequences and benefits as appropriate. It can feel uncomfortable to take accountability when mistakes </w:t>
            </w:r>
            <w:proofErr w:type="gramStart"/>
            <w:r>
              <w:t>were</w:t>
            </w:r>
            <w:proofErr w:type="gramEnd"/>
            <w:r>
              <w:t xml:space="preserve"> made, but it is also a sign of trustworthiness, reliability, integrity, and responsibility. </w:t>
            </w:r>
          </w:p>
        </w:tc>
      </w:tr>
    </w:tbl>
    <w:p w14:paraId="228C67BC" w14:textId="2BEAE3EE" w:rsidR="001B03EC" w:rsidRPr="00612BA5" w:rsidRDefault="00834453" w:rsidP="00834453">
      <w:pPr>
        <w:tabs>
          <w:tab w:val="left" w:pos="1215"/>
        </w:tabs>
        <w:rPr>
          <w:rFonts w:asciiTheme="majorHAnsi" w:hAnsiTheme="majorHAnsi" w:cstheme="majorHAnsi"/>
        </w:rPr>
      </w:pPr>
      <w:r>
        <w:rPr>
          <w:rFonts w:asciiTheme="majorHAnsi" w:hAnsiTheme="majorHAnsi" w:cstheme="majorHAnsi"/>
        </w:rPr>
        <w:tab/>
      </w:r>
    </w:p>
    <w:sectPr w:rsidR="001B03EC" w:rsidRPr="00612BA5" w:rsidSect="00875BFE">
      <w:headerReference w:type="default" r:id="rId10"/>
      <w:footerReference w:type="default" r:id="rId11"/>
      <w:pgSz w:w="12240" w:h="15840"/>
      <w:pgMar w:top="-1701" w:right="720" w:bottom="245" w:left="720" w:header="624" w:footer="28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CE6552" w14:textId="77777777" w:rsidR="00893746" w:rsidRDefault="00893746">
      <w:r>
        <w:separator/>
      </w:r>
    </w:p>
  </w:endnote>
  <w:endnote w:type="continuationSeparator" w:id="0">
    <w:p w14:paraId="0362B7DD" w14:textId="77777777" w:rsidR="00893746" w:rsidRDefault="00893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A33B9D30-B2C6-430C-8B9A-990CA8559D5F}"/>
  </w:font>
  <w:font w:name="Times New Roman">
    <w:panose1 w:val="02020603050405020304"/>
    <w:charset w:val="00"/>
    <w:family w:val="roman"/>
    <w:pitch w:val="variable"/>
    <w:sig w:usb0="E0002EFF" w:usb1="C000785B" w:usb2="00000009" w:usb3="00000000" w:csb0="000001FF" w:csb1="00000000"/>
    <w:embedRegular r:id="rId2" w:fontKey="{1EC0E148-2830-48B7-B195-521B2A4D350F}"/>
    <w:embedBold r:id="rId3" w:fontKey="{B1AF7940-187D-43EA-BC29-4F03F2398A33}"/>
    <w:embedItalic r:id="rId4" w:fontKey="{143A0F32-277A-40AD-923D-2CCEC9D6A59C}"/>
    <w:embedBoldItalic r:id="rId5" w:fontKey="{C0438263-E6ED-4A1D-9241-2EE41B432072}"/>
  </w:font>
  <w:font w:name="Courier New">
    <w:panose1 w:val="02070309020205020404"/>
    <w:charset w:val="00"/>
    <w:family w:val="modern"/>
    <w:pitch w:val="fixed"/>
    <w:sig w:usb0="E0002EFF" w:usb1="C0007843" w:usb2="00000009" w:usb3="00000000" w:csb0="000001FF" w:csb1="00000000"/>
    <w:embedRegular r:id="rId6" w:fontKey="{A0818A99-366F-4B3B-B227-9AF0EE75E4E9}"/>
  </w:font>
  <w:font w:name="Wingdings">
    <w:panose1 w:val="05000000000000000000"/>
    <w:charset w:val="02"/>
    <w:family w:val="auto"/>
    <w:pitch w:val="variable"/>
    <w:sig w:usb0="00000000" w:usb1="10000000" w:usb2="00000000" w:usb3="00000000" w:csb0="80000000" w:csb1="00000000"/>
    <w:embedRegular r:id="rId7" w:fontKey="{DFF503EF-A820-4068-92A3-469DF15226E6}"/>
  </w:font>
  <w:font w:name="Calibri">
    <w:panose1 w:val="020F0502020204030204"/>
    <w:charset w:val="00"/>
    <w:family w:val="swiss"/>
    <w:pitch w:val="variable"/>
    <w:sig w:usb0="E4002EFF" w:usb1="C200247B" w:usb2="00000009" w:usb3="00000000" w:csb0="000001FF" w:csb1="00000000"/>
    <w:embedRegular r:id="rId8" w:fontKey="{A4DF6F1E-03C2-49A3-96C6-9F423FDD4096}"/>
    <w:embedBold r:id="rId9" w:fontKey="{A815AFDE-5381-441B-BF88-86D1E5E9DD3E}"/>
    <w:embedItalic r:id="rId10" w:fontKey="{3074A64A-EBE0-4220-9AE7-E716D6370DFE}"/>
    <w:embedBoldItalic r:id="rId11" w:fontKey="{DC2B1B35-76DA-4CB0-A94A-DC1B8A6034BE}"/>
  </w:font>
  <w:font w:name="Calibri Light">
    <w:panose1 w:val="020F0302020204030204"/>
    <w:charset w:val="00"/>
    <w:family w:val="swiss"/>
    <w:pitch w:val="variable"/>
    <w:sig w:usb0="E4002EFF" w:usb1="C200247B" w:usb2="00000009" w:usb3="00000000" w:csb0="000001FF" w:csb1="00000000"/>
    <w:embedRegular r:id="rId12" w:fontKey="{5E3D0020-F9C5-4622-9ACE-BC06AA57B944}"/>
    <w:embedBold r:id="rId13" w:fontKey="{00D6E56B-0CDF-427A-95BE-A3EE0DE75CAD}"/>
    <w:embedItalic r:id="rId14" w:fontKey="{9E8A45CF-4E6F-4004-8236-029105A29269}"/>
  </w:font>
  <w:font w:name="Tahoma">
    <w:panose1 w:val="020B0604030504040204"/>
    <w:charset w:val="00"/>
    <w:family w:val="swiss"/>
    <w:pitch w:val="variable"/>
    <w:sig w:usb0="E1002EFF" w:usb1="C000605B" w:usb2="00000029" w:usb3="00000000" w:csb0="000101FF" w:csb1="00000000"/>
    <w:embedRegular r:id="rId15" w:fontKey="{C55833A4-25F5-40A7-8B3F-F2DCEA65DA17}"/>
    <w:embedBold r:id="rId16" w:fontKey="{47F252A0-4E29-4A6A-A824-A22EF7DFA926}"/>
  </w:font>
  <w:font w:name="Lato Light">
    <w:charset w:val="00"/>
    <w:family w:val="swiss"/>
    <w:pitch w:val="variable"/>
    <w:sig w:usb0="E10002FF" w:usb1="5000ECFF" w:usb2="00000021" w:usb3="00000000" w:csb0="0000019F" w:csb1="00000000"/>
    <w:embedBold r:id="rId17" w:fontKey="{058A299B-4092-467D-8911-650E3A3ADDFB}"/>
  </w:font>
  <w:font w:name="Arial">
    <w:panose1 w:val="020B0604020202020204"/>
    <w:charset w:val="00"/>
    <w:family w:val="swiss"/>
    <w:pitch w:val="variable"/>
    <w:sig w:usb0="E0002EFF" w:usb1="C000785B" w:usb2="00000009" w:usb3="00000000" w:csb0="000001FF" w:csb1="00000000"/>
    <w:embedRegular r:id="rId18" w:fontKey="{8083DDD5-5756-460A-A9C9-71E4F72DE4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582D9" w14:textId="298DB200" w:rsidR="00207877" w:rsidRPr="00C406D0" w:rsidRDefault="00C406D0" w:rsidP="00C406D0">
    <w:pPr>
      <w:rPr>
        <w:sz w:val="20"/>
      </w:rPr>
    </w:pPr>
    <w:r w:rsidRPr="00D027C7">
      <w:rPr>
        <w:sz w:val="20"/>
      </w:rPr>
      <w:t>© 2005-</w:t>
    </w:r>
    <w:r>
      <w:rPr>
        <w:sz w:val="20"/>
      </w:rPr>
      <w:fldChar w:fldCharType="begin"/>
    </w:r>
    <w:r>
      <w:rPr>
        <w:sz w:val="20"/>
      </w:rPr>
      <w:instrText xml:space="preserve"> SAVEDATE \@"yyyy" \* MERGEFORMAT </w:instrText>
    </w:r>
    <w:r>
      <w:rPr>
        <w:sz w:val="20"/>
      </w:rPr>
      <w:fldChar w:fldCharType="separate"/>
    </w:r>
    <w:r w:rsidR="009653BE">
      <w:rPr>
        <w:noProof/>
        <w:sz w:val="20"/>
      </w:rPr>
      <w:t>2025</w:t>
    </w:r>
    <w:r>
      <w:rPr>
        <w:sz w:val="20"/>
      </w:rPr>
      <w:fldChar w:fldCharType="end"/>
    </w:r>
    <w:r w:rsidR="00834453">
      <w:rPr>
        <w:sz w:val="20"/>
      </w:rPr>
      <w:t>,</w:t>
    </w:r>
    <w:r w:rsidRPr="00D027C7">
      <w:rPr>
        <w:sz w:val="20"/>
      </w:rPr>
      <w:t xml:space="preserve"> </w:t>
    </w:r>
    <w:proofErr w:type="spellStart"/>
    <w:r>
      <w:rPr>
        <w:sz w:val="20"/>
      </w:rPr>
      <w:t>Velsoft</w:t>
    </w:r>
    <w:proofErr w:type="spellEnd"/>
    <w:r>
      <w:rPr>
        <w:sz w:val="20"/>
      </w:rPr>
      <w:t xml:space="preserve"> Training Materials Inc.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3F0865" w14:textId="77777777" w:rsidR="00893746" w:rsidRDefault="00893746">
      <w:r>
        <w:separator/>
      </w:r>
    </w:p>
  </w:footnote>
  <w:footnote w:type="continuationSeparator" w:id="0">
    <w:p w14:paraId="58273AEC" w14:textId="77777777" w:rsidR="00893746" w:rsidRDefault="008937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E9ABF" w14:textId="6AAEF164" w:rsidR="004476EC" w:rsidRDefault="00A75F8F" w:rsidP="004476EC">
    <w:pPr>
      <w:pStyle w:val="Header"/>
    </w:pPr>
    <w:r w:rsidRPr="00394B10">
      <w:rPr>
        <w:noProof/>
      </w:rPr>
      <w:drawing>
        <wp:anchor distT="0" distB="0" distL="114300" distR="114300" simplePos="0" relativeHeight="251659264" behindDoc="0" locked="0" layoutInCell="1" allowOverlap="1" wp14:anchorId="0235C993" wp14:editId="44A0C617">
          <wp:simplePos x="0" y="0"/>
          <wp:positionH relativeFrom="column">
            <wp:posOffset>0</wp:posOffset>
          </wp:positionH>
          <wp:positionV relativeFrom="paragraph">
            <wp:posOffset>-137160</wp:posOffset>
          </wp:positionV>
          <wp:extent cx="777240" cy="198341"/>
          <wp:effectExtent l="0" t="0" r="3810" b="0"/>
          <wp:wrapNone/>
          <wp:docPr id="7324835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8"/>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7240" cy="198341"/>
                  </a:xfrm>
                  <a:prstGeom prst="rect">
                    <a:avLst/>
                  </a:prstGeom>
                  <a:noFill/>
                  <a:ln>
                    <a:noFill/>
                  </a:ln>
                </pic:spPr>
              </pic:pic>
            </a:graphicData>
          </a:graphic>
          <wp14:sizeRelH relativeFrom="margin">
            <wp14:pctWidth>0</wp14:pctWidth>
          </wp14:sizeRelH>
          <wp14:sizeRelV relativeFrom="page">
            <wp14:pctHeight>0</wp14:pctHeight>
          </wp14:sizeRelV>
        </wp:anchor>
      </w:drawing>
    </w:r>
    <w:r w:rsidR="00394B10" w:rsidRPr="00394B10">
      <w:rPr>
        <w:noProof/>
      </w:rPr>
      <mc:AlternateContent>
        <mc:Choice Requires="wps">
          <w:drawing>
            <wp:anchor distT="0" distB="0" distL="114300" distR="114300" simplePos="0" relativeHeight="251660288" behindDoc="0" locked="0" layoutInCell="1" allowOverlap="1" wp14:anchorId="0FEEB076" wp14:editId="546F7DFE">
              <wp:simplePos x="0" y="0"/>
              <wp:positionH relativeFrom="column">
                <wp:posOffset>3599815</wp:posOffset>
              </wp:positionH>
              <wp:positionV relativeFrom="paragraph">
                <wp:posOffset>-142875</wp:posOffset>
              </wp:positionV>
              <wp:extent cx="2924175" cy="323850"/>
              <wp:effectExtent l="0" t="0" r="0" b="0"/>
              <wp:wrapNone/>
              <wp:docPr id="21"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323850"/>
                      </a:xfrm>
                      <a:prstGeom prst="rect">
                        <a:avLst/>
                      </a:prstGeom>
                      <a:noFill/>
                      <a:ln w="9525">
                        <a:noFill/>
                        <a:miter lim="800000"/>
                        <a:headEnd/>
                        <a:tailEnd/>
                      </a:ln>
                    </wps:spPr>
                    <wps:txbx>
                      <w:txbxContent>
                        <w:p w14:paraId="6FAB7745" w14:textId="77777777" w:rsidR="00394B10" w:rsidRPr="00AA3E0A" w:rsidRDefault="00394B10" w:rsidP="00394B10">
                          <w:pPr>
                            <w:spacing w:after="120"/>
                            <w:rPr>
                              <w:rFonts w:ascii="Calibri Light" w:hAnsi="Calibri Light" w:cs="Calibri Light"/>
                              <w:color w:val="FFFFFF"/>
                              <w:spacing w:val="60"/>
                              <w:sz w:val="28"/>
                              <w:szCs w:val="28"/>
                              <w:lang w:val="en-CA"/>
                            </w:rPr>
                          </w:pPr>
                          <w:r>
                            <w:rPr>
                              <w:rFonts w:ascii="Calibri Light" w:hAnsi="Calibri Light" w:cs="Calibri Light"/>
                              <w:color w:val="FFFFFF"/>
                              <w:spacing w:val="60"/>
                              <w:sz w:val="28"/>
                              <w:szCs w:val="28"/>
                              <w:lang w:val="en-CA"/>
                            </w:rPr>
                            <w:t>QUICK REFERENCE GUIDE</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FEEB076" id="_x0000_t202" coordsize="21600,21600" o:spt="202" path="m,l,21600r21600,l21600,xe">
              <v:stroke joinstyle="miter"/>
              <v:path gradientshapeok="t" o:connecttype="rect"/>
            </v:shapetype>
            <v:shape id="Text Box 339" o:spid="_x0000_s1026" type="#_x0000_t202" style="position:absolute;margin-left:283.45pt;margin-top:-11.25pt;width:230.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" filled="f" stroked="f">
              <v:textbox>
                <w:txbxContent>
                  <w:p w14:paraId="6FAB7745" w14:textId="77777777" w:rsidR="00394B10" w:rsidRPr="00AA3E0A" w:rsidRDefault="00394B10" w:rsidP="00394B10">
                    <w:pPr>
                      <w:spacing w:after="120"/>
                      <w:rPr>
                        <w:rFonts w:ascii="Calibri Light" w:hAnsi="Calibri Light" w:cs="Calibri Light"/>
                        <w:color w:val="FFFFFF"/>
                        <w:spacing w:val="60"/>
                        <w:sz w:val="28"/>
                        <w:szCs w:val="28"/>
                        <w:lang w:val="en-CA"/>
                      </w:rPr>
                    </w:pPr>
                    <w:r>
                      <w:rPr>
                        <w:rFonts w:ascii="Calibri Light" w:hAnsi="Calibri Light" w:cs="Calibri Light"/>
                        <w:color w:val="FFFFFF"/>
                        <w:spacing w:val="60"/>
                        <w:sz w:val="28"/>
                        <w:szCs w:val="28"/>
                        <w:lang w:val="en-CA"/>
                      </w:rPr>
                      <w:t>QUICK REFERENCE GUIDE</w:t>
                    </w:r>
                  </w:p>
                </w:txbxContent>
              </v:textbox>
            </v:shape>
          </w:pict>
        </mc:Fallback>
      </mc:AlternateContent>
    </w:r>
    <w:r w:rsidR="002D6765">
      <w:rPr>
        <w:noProof/>
      </w:rPr>
      <mc:AlternateContent>
        <mc:Choice Requires="wps">
          <w:drawing>
            <wp:anchor distT="0" distB="0" distL="114300" distR="114300" simplePos="0" relativeHeight="251655168" behindDoc="0" locked="0" layoutInCell="1" allowOverlap="1" wp14:anchorId="08949A92" wp14:editId="4E02A714">
              <wp:simplePos x="0" y="0"/>
              <wp:positionH relativeFrom="column">
                <wp:posOffset>-461010</wp:posOffset>
              </wp:positionH>
              <wp:positionV relativeFrom="paragraph">
                <wp:posOffset>-466725</wp:posOffset>
              </wp:positionV>
              <wp:extent cx="7783195" cy="958215"/>
              <wp:effectExtent l="0" t="0" r="825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83195" cy="958215"/>
                      </a:xfrm>
                      <a:prstGeom prst="rect">
                        <a:avLst/>
                      </a:prstGeom>
                      <a:solidFill>
                        <a:srgbClr val="008170"/>
                      </a:solidFill>
                      <a:ln>
                        <a:noFill/>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3843ECC" id="Rectangle 1" o:spid="_x0000_s1026" style="position:absolute;margin-left:-36.3pt;margin-top:-36.75pt;width:612.85pt;height:75.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" fillcolor="#008170"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3622F5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6CE465B"/>
    <w:multiLevelType w:val="hybridMultilevel"/>
    <w:tmpl w:val="4FCA780E"/>
    <w:lvl w:ilvl="0" w:tplc="3CA871A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A67B6F"/>
    <w:multiLevelType w:val="multilevel"/>
    <w:tmpl w:val="88CC8988"/>
    <w:styleLink w:val="DocumentBullets"/>
    <w:lvl w:ilvl="0">
      <w:start w:val="1"/>
      <w:numFmt w:val="bullet"/>
      <w:lvlText w:val=""/>
      <w:lvlJc w:val="left"/>
      <w:pPr>
        <w:ind w:left="720" w:hanging="360"/>
      </w:pPr>
      <w:rPr>
        <w:rFonts w:ascii="Symbol" w:hAnsi="Symbol"/>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855ACF"/>
    <w:multiLevelType w:val="hybridMultilevel"/>
    <w:tmpl w:val="E700702C"/>
    <w:lvl w:ilvl="0" w:tplc="C872417E">
      <w:start w:val="1"/>
      <w:numFmt w:val="bullet"/>
      <w:pStyle w:val="Defaultbullets"/>
      <w:lvlText w:val=""/>
      <w:lvlJc w:val="left"/>
      <w:pPr>
        <w:ind w:left="63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216F3F"/>
    <w:multiLevelType w:val="hybridMultilevel"/>
    <w:tmpl w:val="0E4CDF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90D5DC1"/>
    <w:multiLevelType w:val="multilevel"/>
    <w:tmpl w:val="BC6E7ECA"/>
    <w:styleLink w:val="SectionSummary"/>
    <w:lvl w:ilvl="0">
      <w:start w:val="1"/>
      <w:numFmt w:val="bullet"/>
      <w:lvlText w:val=""/>
      <w:lvlJc w:val="left"/>
      <w:pPr>
        <w:tabs>
          <w:tab w:val="num" w:pos="720"/>
        </w:tabs>
        <w:ind w:left="720" w:hanging="360"/>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4E01755"/>
    <w:multiLevelType w:val="hybridMultilevel"/>
    <w:tmpl w:val="C5DE4992"/>
    <w:lvl w:ilvl="0" w:tplc="CA085386">
      <w:start w:val="1"/>
      <w:numFmt w:val="bullet"/>
      <w:pStyle w:val="ImportantBulletPoint"/>
      <w:lvlText w:val="o"/>
      <w:lvlJc w:val="left"/>
      <w:pPr>
        <w:ind w:left="1080" w:hanging="360"/>
      </w:pPr>
      <w:rPr>
        <w:rFonts w:ascii="Courier New" w:hAnsi="Courier New" w:hint="default"/>
        <w:color w:val="A71D4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538D0555"/>
    <w:multiLevelType w:val="multilevel"/>
    <w:tmpl w:val="E1503A06"/>
    <w:styleLink w:val="DefaultNumbers"/>
    <w:lvl w:ilvl="0">
      <w:start w:val="1"/>
      <w:numFmt w:val="decimal"/>
      <w:lvlText w:val="%1."/>
      <w:lvlJc w:val="left"/>
      <w:pPr>
        <w:ind w:left="720" w:hanging="360"/>
      </w:pPr>
      <w:rPr>
        <w:rFonts w:ascii="Calibri" w:hAnsi="Calibri"/>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6C4769E"/>
    <w:multiLevelType w:val="hybridMultilevel"/>
    <w:tmpl w:val="C0C0FE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DF24472"/>
    <w:multiLevelType w:val="hybridMultilevel"/>
    <w:tmpl w:val="3D16C93C"/>
    <w:lvl w:ilvl="0" w:tplc="B2980FAC">
      <w:start w:val="1"/>
      <w:numFmt w:val="bullet"/>
      <w:lvlText w:val="•"/>
      <w:lvlJc w:val="left"/>
      <w:pPr>
        <w:tabs>
          <w:tab w:val="num" w:pos="720"/>
        </w:tabs>
        <w:ind w:left="720" w:hanging="360"/>
      </w:pPr>
      <w:rPr>
        <w:rFonts w:ascii="Times New Roman" w:hAnsi="Times New Roman" w:hint="default"/>
      </w:rPr>
    </w:lvl>
    <w:lvl w:ilvl="1" w:tplc="B76AE084" w:tentative="1">
      <w:start w:val="1"/>
      <w:numFmt w:val="bullet"/>
      <w:lvlText w:val="•"/>
      <w:lvlJc w:val="left"/>
      <w:pPr>
        <w:tabs>
          <w:tab w:val="num" w:pos="1440"/>
        </w:tabs>
        <w:ind w:left="1440" w:hanging="360"/>
      </w:pPr>
      <w:rPr>
        <w:rFonts w:ascii="Times New Roman" w:hAnsi="Times New Roman" w:hint="default"/>
      </w:rPr>
    </w:lvl>
    <w:lvl w:ilvl="2" w:tplc="C43840E0" w:tentative="1">
      <w:start w:val="1"/>
      <w:numFmt w:val="bullet"/>
      <w:lvlText w:val="•"/>
      <w:lvlJc w:val="left"/>
      <w:pPr>
        <w:tabs>
          <w:tab w:val="num" w:pos="2160"/>
        </w:tabs>
        <w:ind w:left="2160" w:hanging="360"/>
      </w:pPr>
      <w:rPr>
        <w:rFonts w:ascii="Times New Roman" w:hAnsi="Times New Roman" w:hint="default"/>
      </w:rPr>
    </w:lvl>
    <w:lvl w:ilvl="3" w:tplc="63669432" w:tentative="1">
      <w:start w:val="1"/>
      <w:numFmt w:val="bullet"/>
      <w:lvlText w:val="•"/>
      <w:lvlJc w:val="left"/>
      <w:pPr>
        <w:tabs>
          <w:tab w:val="num" w:pos="2880"/>
        </w:tabs>
        <w:ind w:left="2880" w:hanging="360"/>
      </w:pPr>
      <w:rPr>
        <w:rFonts w:ascii="Times New Roman" w:hAnsi="Times New Roman" w:hint="default"/>
      </w:rPr>
    </w:lvl>
    <w:lvl w:ilvl="4" w:tplc="C510AE0A" w:tentative="1">
      <w:start w:val="1"/>
      <w:numFmt w:val="bullet"/>
      <w:lvlText w:val="•"/>
      <w:lvlJc w:val="left"/>
      <w:pPr>
        <w:tabs>
          <w:tab w:val="num" w:pos="3600"/>
        </w:tabs>
        <w:ind w:left="3600" w:hanging="360"/>
      </w:pPr>
      <w:rPr>
        <w:rFonts w:ascii="Times New Roman" w:hAnsi="Times New Roman" w:hint="default"/>
      </w:rPr>
    </w:lvl>
    <w:lvl w:ilvl="5" w:tplc="3C3890C4" w:tentative="1">
      <w:start w:val="1"/>
      <w:numFmt w:val="bullet"/>
      <w:lvlText w:val="•"/>
      <w:lvlJc w:val="left"/>
      <w:pPr>
        <w:tabs>
          <w:tab w:val="num" w:pos="4320"/>
        </w:tabs>
        <w:ind w:left="4320" w:hanging="360"/>
      </w:pPr>
      <w:rPr>
        <w:rFonts w:ascii="Times New Roman" w:hAnsi="Times New Roman" w:hint="default"/>
      </w:rPr>
    </w:lvl>
    <w:lvl w:ilvl="6" w:tplc="3850C6EA" w:tentative="1">
      <w:start w:val="1"/>
      <w:numFmt w:val="bullet"/>
      <w:lvlText w:val="•"/>
      <w:lvlJc w:val="left"/>
      <w:pPr>
        <w:tabs>
          <w:tab w:val="num" w:pos="5040"/>
        </w:tabs>
        <w:ind w:left="5040" w:hanging="360"/>
      </w:pPr>
      <w:rPr>
        <w:rFonts w:ascii="Times New Roman" w:hAnsi="Times New Roman" w:hint="default"/>
      </w:rPr>
    </w:lvl>
    <w:lvl w:ilvl="7" w:tplc="7D7C866C" w:tentative="1">
      <w:start w:val="1"/>
      <w:numFmt w:val="bullet"/>
      <w:lvlText w:val="•"/>
      <w:lvlJc w:val="left"/>
      <w:pPr>
        <w:tabs>
          <w:tab w:val="num" w:pos="5760"/>
        </w:tabs>
        <w:ind w:left="5760" w:hanging="360"/>
      </w:pPr>
      <w:rPr>
        <w:rFonts w:ascii="Times New Roman" w:hAnsi="Times New Roman" w:hint="default"/>
      </w:rPr>
    </w:lvl>
    <w:lvl w:ilvl="8" w:tplc="747C4CCC"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750336AC"/>
    <w:multiLevelType w:val="hybridMultilevel"/>
    <w:tmpl w:val="D6F89BC6"/>
    <w:lvl w:ilvl="0" w:tplc="8FDA2740">
      <w:start w:val="1"/>
      <w:numFmt w:val="decimal"/>
      <w:pStyle w:val="DefaultNumberedlist"/>
      <w:lvlText w:val="%1."/>
      <w:lvlJc w:val="left"/>
      <w:pPr>
        <w:ind w:left="720" w:hanging="360"/>
      </w:pPr>
      <w:rPr>
        <w:rFonts w:hint="default"/>
        <w:b/>
        <w:bC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81763398">
    <w:abstractNumId w:val="5"/>
  </w:num>
  <w:num w:numId="2" w16cid:durableId="673998414">
    <w:abstractNumId w:val="8"/>
  </w:num>
  <w:num w:numId="3" w16cid:durableId="1182208918">
    <w:abstractNumId w:val="1"/>
  </w:num>
  <w:num w:numId="4" w16cid:durableId="524097872">
    <w:abstractNumId w:val="4"/>
  </w:num>
  <w:num w:numId="5" w16cid:durableId="367991504">
    <w:abstractNumId w:val="3"/>
  </w:num>
  <w:num w:numId="6" w16cid:durableId="870259983">
    <w:abstractNumId w:val="3"/>
  </w:num>
  <w:num w:numId="7" w16cid:durableId="1078481986">
    <w:abstractNumId w:val="10"/>
  </w:num>
  <w:num w:numId="8" w16cid:durableId="310061786">
    <w:abstractNumId w:val="7"/>
  </w:num>
  <w:num w:numId="9" w16cid:durableId="1425956571">
    <w:abstractNumId w:val="2"/>
  </w:num>
  <w:num w:numId="10" w16cid:durableId="164322484">
    <w:abstractNumId w:val="6"/>
  </w:num>
  <w:num w:numId="11" w16cid:durableId="1074160579">
    <w:abstractNumId w:val="0"/>
  </w:num>
  <w:num w:numId="12" w16cid:durableId="331879675">
    <w:abstractNumId w:val="0"/>
  </w:num>
  <w:num w:numId="13" w16cid:durableId="753359040">
    <w:abstractNumId w:val="3"/>
  </w:num>
  <w:num w:numId="14" w16cid:durableId="298999080">
    <w:abstractNumId w:val="3"/>
  </w:num>
  <w:num w:numId="15" w16cid:durableId="2010523866">
    <w:abstractNumId w:val="10"/>
  </w:num>
  <w:num w:numId="16" w16cid:durableId="115031088">
    <w:abstractNumId w:val="7"/>
  </w:num>
  <w:num w:numId="17" w16cid:durableId="869075743">
    <w:abstractNumId w:val="2"/>
  </w:num>
  <w:num w:numId="18" w16cid:durableId="421026819">
    <w:abstractNumId w:val="6"/>
  </w:num>
  <w:num w:numId="19" w16cid:durableId="67115181">
    <w:abstractNumId w:val="0"/>
  </w:num>
  <w:num w:numId="20" w16cid:durableId="1245648152">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embedSystemFonts/>
  <w:proofState w:spelling="clean" w:grammar="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8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1CF8"/>
    <w:rsid w:val="000125F4"/>
    <w:rsid w:val="00031147"/>
    <w:rsid w:val="000346EB"/>
    <w:rsid w:val="0005273A"/>
    <w:rsid w:val="00052C6E"/>
    <w:rsid w:val="00057788"/>
    <w:rsid w:val="00057BF2"/>
    <w:rsid w:val="000619C5"/>
    <w:rsid w:val="00082AB4"/>
    <w:rsid w:val="00084DC7"/>
    <w:rsid w:val="000875D6"/>
    <w:rsid w:val="00094B66"/>
    <w:rsid w:val="000C52D6"/>
    <w:rsid w:val="000C5934"/>
    <w:rsid w:val="000D3C90"/>
    <w:rsid w:val="000E3D1E"/>
    <w:rsid w:val="000E6F51"/>
    <w:rsid w:val="000F7AEF"/>
    <w:rsid w:val="001104D2"/>
    <w:rsid w:val="0011151E"/>
    <w:rsid w:val="00123C80"/>
    <w:rsid w:val="001246A8"/>
    <w:rsid w:val="00125952"/>
    <w:rsid w:val="001423EE"/>
    <w:rsid w:val="001563E8"/>
    <w:rsid w:val="00161CF8"/>
    <w:rsid w:val="00166FB7"/>
    <w:rsid w:val="00170E2D"/>
    <w:rsid w:val="0017281D"/>
    <w:rsid w:val="0017574E"/>
    <w:rsid w:val="001A7D22"/>
    <w:rsid w:val="001B03EC"/>
    <w:rsid w:val="001E1FB0"/>
    <w:rsid w:val="001E3DD3"/>
    <w:rsid w:val="001F1A98"/>
    <w:rsid w:val="0020069A"/>
    <w:rsid w:val="0020231C"/>
    <w:rsid w:val="00207877"/>
    <w:rsid w:val="00222224"/>
    <w:rsid w:val="0023198F"/>
    <w:rsid w:val="002326CF"/>
    <w:rsid w:val="002428AA"/>
    <w:rsid w:val="00261E9D"/>
    <w:rsid w:val="002712A8"/>
    <w:rsid w:val="002749B8"/>
    <w:rsid w:val="002909C5"/>
    <w:rsid w:val="002931AC"/>
    <w:rsid w:val="002A43C9"/>
    <w:rsid w:val="002A4894"/>
    <w:rsid w:val="002C1B20"/>
    <w:rsid w:val="002C4CB8"/>
    <w:rsid w:val="002D3DFA"/>
    <w:rsid w:val="002D6765"/>
    <w:rsid w:val="002F465C"/>
    <w:rsid w:val="003101DA"/>
    <w:rsid w:val="003113C4"/>
    <w:rsid w:val="0035725C"/>
    <w:rsid w:val="00364CEF"/>
    <w:rsid w:val="0037337C"/>
    <w:rsid w:val="00377DDF"/>
    <w:rsid w:val="00392DE1"/>
    <w:rsid w:val="00394B10"/>
    <w:rsid w:val="00394C40"/>
    <w:rsid w:val="003970EA"/>
    <w:rsid w:val="003A0A94"/>
    <w:rsid w:val="003B486D"/>
    <w:rsid w:val="003D6042"/>
    <w:rsid w:val="003E17EB"/>
    <w:rsid w:val="003F25C1"/>
    <w:rsid w:val="003F3AA7"/>
    <w:rsid w:val="003F509A"/>
    <w:rsid w:val="004122D7"/>
    <w:rsid w:val="00421817"/>
    <w:rsid w:val="00427761"/>
    <w:rsid w:val="00440A44"/>
    <w:rsid w:val="004476EC"/>
    <w:rsid w:val="00451238"/>
    <w:rsid w:val="00451428"/>
    <w:rsid w:val="00453E9B"/>
    <w:rsid w:val="004620B6"/>
    <w:rsid w:val="00480969"/>
    <w:rsid w:val="00485E3C"/>
    <w:rsid w:val="00494B50"/>
    <w:rsid w:val="00495EB2"/>
    <w:rsid w:val="00497E33"/>
    <w:rsid w:val="004B0BEA"/>
    <w:rsid w:val="004C6181"/>
    <w:rsid w:val="004D16F5"/>
    <w:rsid w:val="004D1F13"/>
    <w:rsid w:val="004D5C58"/>
    <w:rsid w:val="004F1711"/>
    <w:rsid w:val="004F5A95"/>
    <w:rsid w:val="004F6193"/>
    <w:rsid w:val="004F61E3"/>
    <w:rsid w:val="00504E4D"/>
    <w:rsid w:val="00525246"/>
    <w:rsid w:val="00547CA6"/>
    <w:rsid w:val="00573D9B"/>
    <w:rsid w:val="0059156C"/>
    <w:rsid w:val="00597746"/>
    <w:rsid w:val="005A00DC"/>
    <w:rsid w:val="005B3D10"/>
    <w:rsid w:val="005B4391"/>
    <w:rsid w:val="005C5858"/>
    <w:rsid w:val="005D2484"/>
    <w:rsid w:val="005D3552"/>
    <w:rsid w:val="005E1E0B"/>
    <w:rsid w:val="006025F3"/>
    <w:rsid w:val="0060500A"/>
    <w:rsid w:val="00612BA5"/>
    <w:rsid w:val="006237E2"/>
    <w:rsid w:val="00625B8C"/>
    <w:rsid w:val="006348A1"/>
    <w:rsid w:val="00650642"/>
    <w:rsid w:val="006572B0"/>
    <w:rsid w:val="00676F94"/>
    <w:rsid w:val="006913BC"/>
    <w:rsid w:val="006B0632"/>
    <w:rsid w:val="006B0CD6"/>
    <w:rsid w:val="006C31DD"/>
    <w:rsid w:val="006C5CF0"/>
    <w:rsid w:val="006E005D"/>
    <w:rsid w:val="006E3A3A"/>
    <w:rsid w:val="006E694A"/>
    <w:rsid w:val="006F14C1"/>
    <w:rsid w:val="006F2BD6"/>
    <w:rsid w:val="00700A1B"/>
    <w:rsid w:val="00703100"/>
    <w:rsid w:val="00712A60"/>
    <w:rsid w:val="007165AF"/>
    <w:rsid w:val="007241EF"/>
    <w:rsid w:val="007275BF"/>
    <w:rsid w:val="007357E7"/>
    <w:rsid w:val="00735888"/>
    <w:rsid w:val="00755C3C"/>
    <w:rsid w:val="00761D29"/>
    <w:rsid w:val="00764E8A"/>
    <w:rsid w:val="007734B3"/>
    <w:rsid w:val="007844B0"/>
    <w:rsid w:val="00785A50"/>
    <w:rsid w:val="00787F8D"/>
    <w:rsid w:val="007A1CF8"/>
    <w:rsid w:val="007A3B3A"/>
    <w:rsid w:val="007B3D4A"/>
    <w:rsid w:val="007B6545"/>
    <w:rsid w:val="007E11E8"/>
    <w:rsid w:val="007E7B3A"/>
    <w:rsid w:val="008023ED"/>
    <w:rsid w:val="00810423"/>
    <w:rsid w:val="00813B67"/>
    <w:rsid w:val="0081483B"/>
    <w:rsid w:val="00822CD0"/>
    <w:rsid w:val="00834453"/>
    <w:rsid w:val="0085410E"/>
    <w:rsid w:val="008576FD"/>
    <w:rsid w:val="008640D2"/>
    <w:rsid w:val="00864BB3"/>
    <w:rsid w:val="00866024"/>
    <w:rsid w:val="00870570"/>
    <w:rsid w:val="00875BFE"/>
    <w:rsid w:val="00876266"/>
    <w:rsid w:val="008774B4"/>
    <w:rsid w:val="0088142E"/>
    <w:rsid w:val="008911B5"/>
    <w:rsid w:val="00893746"/>
    <w:rsid w:val="0089757F"/>
    <w:rsid w:val="008A22CB"/>
    <w:rsid w:val="008D107D"/>
    <w:rsid w:val="008F072F"/>
    <w:rsid w:val="00914875"/>
    <w:rsid w:val="0092042C"/>
    <w:rsid w:val="00923D13"/>
    <w:rsid w:val="009342BA"/>
    <w:rsid w:val="00936622"/>
    <w:rsid w:val="00943CF8"/>
    <w:rsid w:val="00944B7A"/>
    <w:rsid w:val="009464C3"/>
    <w:rsid w:val="009653BE"/>
    <w:rsid w:val="00966068"/>
    <w:rsid w:val="00967E8A"/>
    <w:rsid w:val="00984A34"/>
    <w:rsid w:val="00985C50"/>
    <w:rsid w:val="00997327"/>
    <w:rsid w:val="009A2040"/>
    <w:rsid w:val="009A28E1"/>
    <w:rsid w:val="009A341A"/>
    <w:rsid w:val="009B790F"/>
    <w:rsid w:val="009C51B1"/>
    <w:rsid w:val="009E393A"/>
    <w:rsid w:val="009F0623"/>
    <w:rsid w:val="009F089D"/>
    <w:rsid w:val="009F5A60"/>
    <w:rsid w:val="00A009C1"/>
    <w:rsid w:val="00A1302A"/>
    <w:rsid w:val="00A13643"/>
    <w:rsid w:val="00A34BD8"/>
    <w:rsid w:val="00A366DB"/>
    <w:rsid w:val="00A40491"/>
    <w:rsid w:val="00A67CB6"/>
    <w:rsid w:val="00A75D0D"/>
    <w:rsid w:val="00A75F8F"/>
    <w:rsid w:val="00A94F93"/>
    <w:rsid w:val="00A955CA"/>
    <w:rsid w:val="00A961E5"/>
    <w:rsid w:val="00AA64DF"/>
    <w:rsid w:val="00AB2B21"/>
    <w:rsid w:val="00AB3839"/>
    <w:rsid w:val="00AB61E1"/>
    <w:rsid w:val="00AC24AB"/>
    <w:rsid w:val="00AC3AF1"/>
    <w:rsid w:val="00AE22DF"/>
    <w:rsid w:val="00AE59B7"/>
    <w:rsid w:val="00AE6081"/>
    <w:rsid w:val="00AF1B1F"/>
    <w:rsid w:val="00AF4336"/>
    <w:rsid w:val="00AF47D6"/>
    <w:rsid w:val="00B05225"/>
    <w:rsid w:val="00B10EF6"/>
    <w:rsid w:val="00B1280E"/>
    <w:rsid w:val="00B23047"/>
    <w:rsid w:val="00B63290"/>
    <w:rsid w:val="00B6401A"/>
    <w:rsid w:val="00B64817"/>
    <w:rsid w:val="00B7477E"/>
    <w:rsid w:val="00BB1C5C"/>
    <w:rsid w:val="00BC16EB"/>
    <w:rsid w:val="00BC50C4"/>
    <w:rsid w:val="00BC6F99"/>
    <w:rsid w:val="00BD2378"/>
    <w:rsid w:val="00BE4B83"/>
    <w:rsid w:val="00BE5DAE"/>
    <w:rsid w:val="00BE730E"/>
    <w:rsid w:val="00BF37CB"/>
    <w:rsid w:val="00BF3985"/>
    <w:rsid w:val="00BF5956"/>
    <w:rsid w:val="00C0444D"/>
    <w:rsid w:val="00C30C4E"/>
    <w:rsid w:val="00C400AC"/>
    <w:rsid w:val="00C406D0"/>
    <w:rsid w:val="00C47CFC"/>
    <w:rsid w:val="00C62ACF"/>
    <w:rsid w:val="00C71081"/>
    <w:rsid w:val="00C77252"/>
    <w:rsid w:val="00C83006"/>
    <w:rsid w:val="00C865B9"/>
    <w:rsid w:val="00C86ACF"/>
    <w:rsid w:val="00C91BE7"/>
    <w:rsid w:val="00CA27E9"/>
    <w:rsid w:val="00CA5673"/>
    <w:rsid w:val="00CA58CC"/>
    <w:rsid w:val="00CA6C15"/>
    <w:rsid w:val="00CB4B75"/>
    <w:rsid w:val="00CC2B97"/>
    <w:rsid w:val="00CD0EDE"/>
    <w:rsid w:val="00CD42CF"/>
    <w:rsid w:val="00CE47F1"/>
    <w:rsid w:val="00CF2D53"/>
    <w:rsid w:val="00D054CF"/>
    <w:rsid w:val="00D06DA0"/>
    <w:rsid w:val="00D0755F"/>
    <w:rsid w:val="00D201F4"/>
    <w:rsid w:val="00D308CE"/>
    <w:rsid w:val="00D429C6"/>
    <w:rsid w:val="00D429EB"/>
    <w:rsid w:val="00D5215F"/>
    <w:rsid w:val="00D569DF"/>
    <w:rsid w:val="00D60336"/>
    <w:rsid w:val="00D605A0"/>
    <w:rsid w:val="00D674FE"/>
    <w:rsid w:val="00D723FC"/>
    <w:rsid w:val="00D77302"/>
    <w:rsid w:val="00D95472"/>
    <w:rsid w:val="00D95690"/>
    <w:rsid w:val="00DB75CD"/>
    <w:rsid w:val="00DC1BF5"/>
    <w:rsid w:val="00E03B83"/>
    <w:rsid w:val="00E10190"/>
    <w:rsid w:val="00E12D4E"/>
    <w:rsid w:val="00E217A0"/>
    <w:rsid w:val="00E218BC"/>
    <w:rsid w:val="00E47E6A"/>
    <w:rsid w:val="00E52A27"/>
    <w:rsid w:val="00E55249"/>
    <w:rsid w:val="00E55334"/>
    <w:rsid w:val="00E63509"/>
    <w:rsid w:val="00E77703"/>
    <w:rsid w:val="00E8441E"/>
    <w:rsid w:val="00E952AD"/>
    <w:rsid w:val="00ED18DC"/>
    <w:rsid w:val="00EE59B5"/>
    <w:rsid w:val="00EF32A5"/>
    <w:rsid w:val="00EF46AD"/>
    <w:rsid w:val="00EF48CB"/>
    <w:rsid w:val="00EF652F"/>
    <w:rsid w:val="00F0063E"/>
    <w:rsid w:val="00F01F01"/>
    <w:rsid w:val="00F03CB7"/>
    <w:rsid w:val="00F21A21"/>
    <w:rsid w:val="00F31C28"/>
    <w:rsid w:val="00F51F3C"/>
    <w:rsid w:val="00F55189"/>
    <w:rsid w:val="00F650E6"/>
    <w:rsid w:val="00F665D9"/>
    <w:rsid w:val="00F700F3"/>
    <w:rsid w:val="00F7156A"/>
    <w:rsid w:val="00F74535"/>
    <w:rsid w:val="00F74ED3"/>
    <w:rsid w:val="00F801F3"/>
    <w:rsid w:val="00FA3113"/>
    <w:rsid w:val="00FA3B3C"/>
    <w:rsid w:val="00FA3DA8"/>
    <w:rsid w:val="00FA6A50"/>
    <w:rsid w:val="00FB2440"/>
    <w:rsid w:val="00FB2B72"/>
    <w:rsid w:val="00FC3059"/>
    <w:rsid w:val="00FD4067"/>
    <w:rsid w:val="00FD6B3A"/>
    <w:rsid w:val="00FE56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75CDAE"/>
  <w15:chartTrackingRefBased/>
  <w15:docId w15:val="{17739CBA-0EC5-4E77-8CE4-EC0D7DDB8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Default Paragraph Font" w:uiPriority="1"/>
    <w:lsdException w:name="Subtitle" w:uiPriority="11" w:qFormat="1"/>
    <w:lsdException w:name="Hyperlink" w:uiPriority="99"/>
    <w:lsdException w:name="Strong" w:uiPriority="22" w:qFormat="1"/>
    <w:lsdException w:name="Emphasis" w:uiPriority="20"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34B3"/>
    <w:pPr>
      <w:spacing w:after="225" w:line="276" w:lineRule="auto"/>
    </w:pPr>
    <w:rPr>
      <w:rFonts w:ascii="Calibri" w:hAnsi="Calibri"/>
      <w:sz w:val="24"/>
      <w:szCs w:val="21"/>
    </w:rPr>
  </w:style>
  <w:style w:type="paragraph" w:styleId="Heading1">
    <w:name w:val="heading 1"/>
    <w:basedOn w:val="Normal"/>
    <w:next w:val="Normal"/>
    <w:link w:val="Heading1Char"/>
    <w:uiPriority w:val="9"/>
    <w:qFormat/>
    <w:rsid w:val="007734B3"/>
    <w:pPr>
      <w:keepNext/>
      <w:keepLines/>
      <w:spacing w:before="320" w:after="80" w:line="240" w:lineRule="auto"/>
      <w:jc w:val="center"/>
      <w:outlineLvl w:val="0"/>
    </w:pPr>
    <w:rPr>
      <w:rFonts w:ascii="Calibri Light" w:hAnsi="Calibri Light"/>
      <w:color w:val="A5A5A5"/>
      <w:sz w:val="40"/>
      <w:szCs w:val="40"/>
    </w:rPr>
  </w:style>
  <w:style w:type="paragraph" w:styleId="Heading2">
    <w:name w:val="heading 2"/>
    <w:basedOn w:val="Normal"/>
    <w:next w:val="Normal"/>
    <w:link w:val="Heading2Char"/>
    <w:uiPriority w:val="9"/>
    <w:unhideWhenUsed/>
    <w:qFormat/>
    <w:rsid w:val="007734B3"/>
    <w:pPr>
      <w:keepNext/>
      <w:keepLines/>
      <w:spacing w:before="160" w:after="40" w:line="240" w:lineRule="auto"/>
      <w:jc w:val="center"/>
      <w:outlineLvl w:val="1"/>
    </w:pPr>
    <w:rPr>
      <w:rFonts w:ascii="Calibri Light" w:hAnsi="Calibri Light"/>
      <w:sz w:val="32"/>
      <w:szCs w:val="32"/>
    </w:rPr>
  </w:style>
  <w:style w:type="paragraph" w:styleId="Heading3">
    <w:name w:val="heading 3"/>
    <w:basedOn w:val="Normal"/>
    <w:next w:val="Normal"/>
    <w:link w:val="Heading3Char"/>
    <w:uiPriority w:val="9"/>
    <w:unhideWhenUsed/>
    <w:qFormat/>
    <w:rsid w:val="007734B3"/>
    <w:pPr>
      <w:keepNext/>
      <w:keepLines/>
      <w:spacing w:before="160" w:line="240" w:lineRule="auto"/>
      <w:outlineLvl w:val="2"/>
    </w:pPr>
    <w:rPr>
      <w:rFonts w:ascii="Calibri Light" w:hAnsi="Calibri Light"/>
      <w:sz w:val="32"/>
      <w:szCs w:val="32"/>
    </w:rPr>
  </w:style>
  <w:style w:type="paragraph" w:styleId="Heading4">
    <w:name w:val="heading 4"/>
    <w:basedOn w:val="Normal"/>
    <w:next w:val="Normal"/>
    <w:link w:val="Heading4Char"/>
    <w:uiPriority w:val="9"/>
    <w:unhideWhenUsed/>
    <w:qFormat/>
    <w:rsid w:val="007734B3"/>
    <w:pPr>
      <w:keepNext/>
      <w:keepLines/>
      <w:spacing w:before="80"/>
      <w:outlineLvl w:val="3"/>
    </w:pPr>
    <w:rPr>
      <w:rFonts w:ascii="Calibri Light" w:hAnsi="Calibri Light"/>
      <w:i/>
      <w:iCs/>
      <w:sz w:val="30"/>
      <w:szCs w:val="30"/>
    </w:rPr>
  </w:style>
  <w:style w:type="paragraph" w:styleId="Heading5">
    <w:name w:val="heading 5"/>
    <w:basedOn w:val="Normal"/>
    <w:next w:val="Normal"/>
    <w:link w:val="Heading5Char"/>
    <w:uiPriority w:val="9"/>
    <w:semiHidden/>
    <w:unhideWhenUsed/>
    <w:qFormat/>
    <w:rsid w:val="007734B3"/>
    <w:pPr>
      <w:keepNext/>
      <w:keepLines/>
      <w:spacing w:before="40"/>
      <w:outlineLvl w:val="4"/>
    </w:pPr>
    <w:rPr>
      <w:rFonts w:ascii="Calibri Light" w:hAnsi="Calibri Light"/>
      <w:sz w:val="28"/>
      <w:szCs w:val="28"/>
    </w:rPr>
  </w:style>
  <w:style w:type="paragraph" w:styleId="Heading6">
    <w:name w:val="heading 6"/>
    <w:basedOn w:val="Normal"/>
    <w:next w:val="Normal"/>
    <w:link w:val="Heading6Char"/>
    <w:uiPriority w:val="9"/>
    <w:semiHidden/>
    <w:unhideWhenUsed/>
    <w:qFormat/>
    <w:rsid w:val="007734B3"/>
    <w:pPr>
      <w:keepNext/>
      <w:keepLines/>
      <w:spacing w:before="40"/>
      <w:outlineLvl w:val="5"/>
    </w:pPr>
    <w:rPr>
      <w:rFonts w:ascii="Calibri Light" w:hAnsi="Calibri Light"/>
      <w:i/>
      <w:iCs/>
      <w:sz w:val="26"/>
      <w:szCs w:val="26"/>
    </w:rPr>
  </w:style>
  <w:style w:type="paragraph" w:styleId="Heading7">
    <w:name w:val="heading 7"/>
    <w:basedOn w:val="Normal"/>
    <w:next w:val="Normal"/>
    <w:link w:val="Heading7Char"/>
    <w:uiPriority w:val="9"/>
    <w:semiHidden/>
    <w:unhideWhenUsed/>
    <w:qFormat/>
    <w:rsid w:val="007734B3"/>
    <w:pPr>
      <w:keepNext/>
      <w:keepLines/>
      <w:spacing w:before="40"/>
      <w:outlineLvl w:val="6"/>
    </w:pPr>
    <w:rPr>
      <w:rFonts w:ascii="Calibri Light" w:hAnsi="Calibri Light"/>
      <w:szCs w:val="24"/>
    </w:rPr>
  </w:style>
  <w:style w:type="paragraph" w:styleId="Heading8">
    <w:name w:val="heading 8"/>
    <w:basedOn w:val="Normal"/>
    <w:next w:val="Normal"/>
    <w:link w:val="Heading8Char"/>
    <w:uiPriority w:val="9"/>
    <w:semiHidden/>
    <w:unhideWhenUsed/>
    <w:qFormat/>
    <w:rsid w:val="007734B3"/>
    <w:pPr>
      <w:keepNext/>
      <w:keepLines/>
      <w:spacing w:before="40"/>
      <w:outlineLvl w:val="7"/>
    </w:pPr>
    <w:rPr>
      <w:rFonts w:ascii="Calibri Light" w:hAnsi="Calibri Light"/>
      <w:i/>
      <w:iCs/>
      <w:sz w:val="22"/>
      <w:szCs w:val="22"/>
    </w:rPr>
  </w:style>
  <w:style w:type="paragraph" w:styleId="Heading9">
    <w:name w:val="heading 9"/>
    <w:basedOn w:val="Normal"/>
    <w:next w:val="Normal"/>
    <w:link w:val="Heading9Char"/>
    <w:uiPriority w:val="9"/>
    <w:semiHidden/>
    <w:unhideWhenUsed/>
    <w:qFormat/>
    <w:rsid w:val="007734B3"/>
    <w:pPr>
      <w:keepNext/>
      <w:keepLines/>
      <w:spacing w:before="40"/>
      <w:outlineLvl w:val="8"/>
    </w:pPr>
    <w:rPr>
      <w:b/>
      <w:bCs/>
      <w:i/>
      <w:iC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B2B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7734B3"/>
    <w:pPr>
      <w:tabs>
        <w:tab w:val="center" w:pos="4680"/>
        <w:tab w:val="right" w:pos="9360"/>
      </w:tabs>
    </w:pPr>
  </w:style>
  <w:style w:type="paragraph" w:styleId="Footer">
    <w:name w:val="footer"/>
    <w:basedOn w:val="Normal"/>
    <w:link w:val="FooterChar"/>
    <w:rsid w:val="007734B3"/>
    <w:pPr>
      <w:tabs>
        <w:tab w:val="center" w:pos="4680"/>
        <w:tab w:val="right" w:pos="9360"/>
      </w:tabs>
    </w:pPr>
  </w:style>
  <w:style w:type="paragraph" w:styleId="BalloonText">
    <w:name w:val="Balloon Text"/>
    <w:basedOn w:val="Normal"/>
    <w:link w:val="BalloonTextChar"/>
    <w:rsid w:val="007734B3"/>
    <w:rPr>
      <w:rFonts w:ascii="Tahoma" w:hAnsi="Tahoma" w:cs="Tahoma"/>
      <w:sz w:val="16"/>
      <w:szCs w:val="16"/>
    </w:rPr>
  </w:style>
  <w:style w:type="character" w:customStyle="1" w:styleId="Heading2Char">
    <w:name w:val="Heading 2 Char"/>
    <w:link w:val="Heading2"/>
    <w:uiPriority w:val="9"/>
    <w:rsid w:val="007734B3"/>
    <w:rPr>
      <w:rFonts w:ascii="Calibri Light" w:hAnsi="Calibri Light"/>
      <w:sz w:val="32"/>
      <w:szCs w:val="32"/>
    </w:rPr>
  </w:style>
  <w:style w:type="paragraph" w:styleId="List">
    <w:name w:val="List"/>
    <w:basedOn w:val="Normal"/>
    <w:rsid w:val="00166FB7"/>
    <w:pPr>
      <w:ind w:left="360" w:hanging="360"/>
    </w:pPr>
    <w:rPr>
      <w:sz w:val="22"/>
      <w:szCs w:val="22"/>
    </w:rPr>
  </w:style>
  <w:style w:type="character" w:customStyle="1" w:styleId="TableHeadings">
    <w:name w:val="Table Headings"/>
    <w:rsid w:val="00C0444D"/>
    <w:rPr>
      <w:rFonts w:ascii="Calibri" w:hAnsi="Calibri"/>
      <w:b/>
      <w:bCs/>
      <w:color w:val="000080"/>
    </w:rPr>
  </w:style>
  <w:style w:type="numbering" w:customStyle="1" w:styleId="SectionSummary">
    <w:name w:val="Section Summary"/>
    <w:basedOn w:val="NoList"/>
    <w:rsid w:val="00F7156A"/>
    <w:pPr>
      <w:numPr>
        <w:numId w:val="1"/>
      </w:numPr>
    </w:pPr>
  </w:style>
  <w:style w:type="paragraph" w:styleId="CommentSubject">
    <w:name w:val="annotation subject"/>
    <w:basedOn w:val="CommentText"/>
    <w:next w:val="CommentText"/>
    <w:link w:val="CommentSubjectChar"/>
    <w:rsid w:val="007734B3"/>
    <w:rPr>
      <w:b/>
      <w:bCs/>
    </w:rPr>
  </w:style>
  <w:style w:type="character" w:customStyle="1" w:styleId="CommentSubjectChar">
    <w:name w:val="Comment Subject Char"/>
    <w:link w:val="CommentSubject"/>
    <w:rsid w:val="007734B3"/>
    <w:rPr>
      <w:rFonts w:ascii="Calibri" w:hAnsi="Calibri"/>
      <w:b/>
      <w:bCs/>
      <w:szCs w:val="21"/>
    </w:rPr>
  </w:style>
  <w:style w:type="character" w:customStyle="1" w:styleId="Headings">
    <w:name w:val="Headings"/>
    <w:rsid w:val="00E03B83"/>
    <w:rPr>
      <w:rFonts w:ascii="Calibri" w:hAnsi="Calibri"/>
      <w:b/>
      <w:bCs/>
      <w:color w:val="FFFFFF"/>
      <w:sz w:val="24"/>
    </w:rPr>
  </w:style>
  <w:style w:type="character" w:customStyle="1" w:styleId="HeaderChar">
    <w:name w:val="Header Char"/>
    <w:link w:val="Header"/>
    <w:rsid w:val="007734B3"/>
    <w:rPr>
      <w:rFonts w:ascii="Calibri" w:hAnsi="Calibri"/>
      <w:sz w:val="24"/>
      <w:szCs w:val="21"/>
    </w:rPr>
  </w:style>
  <w:style w:type="character" w:customStyle="1" w:styleId="TopicTitle">
    <w:name w:val="Topic Title"/>
    <w:rsid w:val="00A13643"/>
    <w:rPr>
      <w:rFonts w:ascii="Lato Light" w:hAnsi="Lato Light"/>
      <w:b/>
      <w:bCs/>
      <w:color w:val="265AA9"/>
      <w:sz w:val="44"/>
      <w:szCs w:val="44"/>
    </w:rPr>
  </w:style>
  <w:style w:type="paragraph" w:customStyle="1" w:styleId="Sub-Session">
    <w:name w:val="Sub-Session"/>
    <w:basedOn w:val="Title"/>
    <w:next w:val="Normal"/>
    <w:autoRedefine/>
    <w:qFormat/>
    <w:rsid w:val="007734B3"/>
    <w:pPr>
      <w:pBdr>
        <w:top w:val="none" w:sz="0" w:space="0" w:color="auto"/>
        <w:bottom w:val="none" w:sz="0" w:space="0" w:color="auto"/>
      </w:pBdr>
      <w:spacing w:before="320" w:after="320"/>
      <w:jc w:val="left"/>
      <w:outlineLvl w:val="2"/>
    </w:pPr>
    <w:rPr>
      <w:b w:val="0"/>
      <w:sz w:val="36"/>
      <w:szCs w:val="36"/>
    </w:rPr>
  </w:style>
  <w:style w:type="paragraph" w:styleId="Title">
    <w:name w:val="Title"/>
    <w:aliases w:val="Session Title"/>
    <w:basedOn w:val="Normal"/>
    <w:next w:val="Normal"/>
    <w:link w:val="TitleChar"/>
    <w:autoRedefine/>
    <w:qFormat/>
    <w:rsid w:val="007734B3"/>
    <w:pPr>
      <w:pBdr>
        <w:top w:val="single" w:sz="6" w:space="8" w:color="969696"/>
        <w:bottom w:val="single" w:sz="6" w:space="8" w:color="969696"/>
      </w:pBdr>
      <w:spacing w:after="405" w:line="240" w:lineRule="auto"/>
      <w:contextualSpacing/>
      <w:jc w:val="center"/>
      <w:outlineLvl w:val="0"/>
    </w:pPr>
    <w:rPr>
      <w:rFonts w:ascii="Calibri Light" w:hAnsi="Calibri Light"/>
      <w:b/>
      <w:caps/>
      <w:spacing w:val="30"/>
      <w:sz w:val="48"/>
      <w:szCs w:val="48"/>
    </w:rPr>
  </w:style>
  <w:style w:type="character" w:customStyle="1" w:styleId="TitleChar">
    <w:name w:val="Title Char"/>
    <w:aliases w:val="Session Title Char"/>
    <w:link w:val="Title"/>
    <w:rsid w:val="007734B3"/>
    <w:rPr>
      <w:rFonts w:ascii="Calibri Light" w:hAnsi="Calibri Light"/>
      <w:b/>
      <w:caps/>
      <w:spacing w:val="30"/>
      <w:sz w:val="48"/>
      <w:szCs w:val="48"/>
    </w:rPr>
  </w:style>
  <w:style w:type="paragraph" w:customStyle="1" w:styleId="Defaultbullets">
    <w:name w:val="Default bullets"/>
    <w:basedOn w:val="Normal"/>
    <w:qFormat/>
    <w:rsid w:val="00810423"/>
    <w:pPr>
      <w:numPr>
        <w:numId w:val="14"/>
      </w:numPr>
      <w:spacing w:after="0"/>
      <w:ind w:left="211" w:hanging="211"/>
    </w:pPr>
  </w:style>
  <w:style w:type="paragraph" w:customStyle="1" w:styleId="ImportantPoint">
    <w:name w:val="Important Point"/>
    <w:basedOn w:val="Normal"/>
    <w:link w:val="ImportantPointChar"/>
    <w:qFormat/>
    <w:rsid w:val="007734B3"/>
    <w:rPr>
      <w:b/>
      <w:bCs/>
      <w:szCs w:val="24"/>
    </w:rPr>
  </w:style>
  <w:style w:type="character" w:customStyle="1" w:styleId="ImportantPointChar">
    <w:name w:val="Important Point Char"/>
    <w:link w:val="ImportantPoint"/>
    <w:rsid w:val="007734B3"/>
    <w:rPr>
      <w:rFonts w:ascii="Calibri" w:hAnsi="Calibri"/>
      <w:b/>
      <w:bCs/>
      <w:sz w:val="24"/>
      <w:szCs w:val="24"/>
    </w:rPr>
  </w:style>
  <w:style w:type="paragraph" w:customStyle="1" w:styleId="AgendaTitle">
    <w:name w:val="Agenda Title"/>
    <w:basedOn w:val="Title"/>
    <w:link w:val="AgendaTitleChar"/>
    <w:qFormat/>
    <w:rsid w:val="007734B3"/>
    <w:rPr>
      <w:smallCaps/>
    </w:rPr>
  </w:style>
  <w:style w:type="character" w:customStyle="1" w:styleId="AgendaTitleChar">
    <w:name w:val="Agenda Title Char"/>
    <w:link w:val="AgendaTitle"/>
    <w:rsid w:val="007734B3"/>
    <w:rPr>
      <w:rFonts w:ascii="Calibri Light" w:hAnsi="Calibri Light"/>
      <w:b/>
      <w:caps/>
      <w:smallCaps/>
      <w:spacing w:val="30"/>
      <w:sz w:val="48"/>
      <w:szCs w:val="48"/>
    </w:rPr>
  </w:style>
  <w:style w:type="character" w:customStyle="1" w:styleId="BalloonTextChar">
    <w:name w:val="Balloon Text Char"/>
    <w:link w:val="BalloonText"/>
    <w:rsid w:val="007734B3"/>
    <w:rPr>
      <w:rFonts w:ascii="Tahoma" w:hAnsi="Tahoma" w:cs="Tahoma"/>
      <w:sz w:val="16"/>
      <w:szCs w:val="16"/>
    </w:rPr>
  </w:style>
  <w:style w:type="character" w:styleId="BookTitle">
    <w:name w:val="Book Title"/>
    <w:uiPriority w:val="33"/>
    <w:rsid w:val="007734B3"/>
    <w:rPr>
      <w:b/>
      <w:bCs/>
      <w:caps w:val="0"/>
      <w:smallCaps/>
      <w:spacing w:val="0"/>
    </w:rPr>
  </w:style>
  <w:style w:type="paragraph" w:styleId="Caption">
    <w:name w:val="caption"/>
    <w:basedOn w:val="Normal"/>
    <w:next w:val="Normal"/>
    <w:uiPriority w:val="35"/>
    <w:semiHidden/>
    <w:unhideWhenUsed/>
    <w:qFormat/>
    <w:rsid w:val="007734B3"/>
    <w:pPr>
      <w:spacing w:line="240" w:lineRule="auto"/>
    </w:pPr>
    <w:rPr>
      <w:b/>
      <w:bCs/>
      <w:color w:val="404040"/>
      <w:sz w:val="16"/>
      <w:szCs w:val="16"/>
    </w:rPr>
  </w:style>
  <w:style w:type="character" w:styleId="CommentReference">
    <w:name w:val="annotation reference"/>
    <w:uiPriority w:val="99"/>
    <w:rsid w:val="007734B3"/>
    <w:rPr>
      <w:sz w:val="16"/>
      <w:szCs w:val="16"/>
    </w:rPr>
  </w:style>
  <w:style w:type="paragraph" w:styleId="CommentText">
    <w:name w:val="annotation text"/>
    <w:basedOn w:val="Normal"/>
    <w:link w:val="CommentTextChar"/>
    <w:uiPriority w:val="99"/>
    <w:rsid w:val="007734B3"/>
    <w:rPr>
      <w:sz w:val="20"/>
    </w:rPr>
  </w:style>
  <w:style w:type="character" w:customStyle="1" w:styleId="CommentTextChar">
    <w:name w:val="Comment Text Char"/>
    <w:link w:val="CommentText"/>
    <w:uiPriority w:val="99"/>
    <w:rsid w:val="007734B3"/>
    <w:rPr>
      <w:rFonts w:ascii="Calibri" w:hAnsi="Calibri"/>
      <w:szCs w:val="21"/>
    </w:rPr>
  </w:style>
  <w:style w:type="paragraph" w:customStyle="1" w:styleId="CopyrightandTOCTitle">
    <w:name w:val="Copyright and TOC Title"/>
    <w:next w:val="Normal"/>
    <w:rsid w:val="007734B3"/>
    <w:pPr>
      <w:spacing w:line="300" w:lineRule="auto"/>
    </w:pPr>
    <w:rPr>
      <w:rFonts w:ascii="Tahoma" w:hAnsi="Tahoma"/>
      <w:b/>
      <w:smallCaps/>
      <w:color w:val="6E9400"/>
      <w:sz w:val="32"/>
      <w:szCs w:val="21"/>
    </w:rPr>
  </w:style>
  <w:style w:type="paragraph" w:customStyle="1" w:styleId="CopyrightSub-Title">
    <w:name w:val="Copyright Sub-Title"/>
    <w:basedOn w:val="Normal"/>
    <w:rsid w:val="007734B3"/>
    <w:pPr>
      <w:spacing w:after="150" w:line="240" w:lineRule="auto"/>
    </w:pPr>
    <w:rPr>
      <w:szCs w:val="20"/>
    </w:rPr>
  </w:style>
  <w:style w:type="character" w:customStyle="1" w:styleId="CopyrightTitle">
    <w:name w:val="Copyright Title"/>
    <w:rsid w:val="007734B3"/>
    <w:rPr>
      <w:rFonts w:ascii="Calibri" w:hAnsi="Calibri"/>
      <w:color w:val="404040"/>
      <w:sz w:val="52"/>
    </w:rPr>
  </w:style>
  <w:style w:type="paragraph" w:customStyle="1" w:styleId="DefaultBullets0">
    <w:name w:val="Default Bullets"/>
    <w:link w:val="DefaultBulletsChar"/>
    <w:qFormat/>
    <w:rsid w:val="007734B3"/>
    <w:pPr>
      <w:ind w:left="1080" w:hanging="360"/>
    </w:pPr>
    <w:rPr>
      <w:rFonts w:ascii="Calibri" w:hAnsi="Calibri"/>
      <w:sz w:val="24"/>
    </w:rPr>
  </w:style>
  <w:style w:type="character" w:customStyle="1" w:styleId="DefaultBulletsChar">
    <w:name w:val="Default Bullets Char"/>
    <w:link w:val="DefaultBullets0"/>
    <w:rsid w:val="007734B3"/>
    <w:rPr>
      <w:rFonts w:ascii="Calibri" w:hAnsi="Calibri"/>
      <w:sz w:val="24"/>
    </w:rPr>
  </w:style>
  <w:style w:type="paragraph" w:customStyle="1" w:styleId="DefaultNumberedlist">
    <w:name w:val="Default Numbered list"/>
    <w:basedOn w:val="Normal"/>
    <w:link w:val="DefaultNumberedlistChar"/>
    <w:qFormat/>
    <w:rsid w:val="00810423"/>
    <w:pPr>
      <w:numPr>
        <w:numId w:val="15"/>
      </w:numPr>
      <w:spacing w:after="0"/>
      <w:ind w:left="330" w:hanging="330"/>
    </w:pPr>
  </w:style>
  <w:style w:type="character" w:customStyle="1" w:styleId="DefaultNumberedlistChar">
    <w:name w:val="Default Numbered list Char"/>
    <w:link w:val="DefaultNumberedlist"/>
    <w:rsid w:val="00810423"/>
    <w:rPr>
      <w:rFonts w:ascii="Calibri" w:hAnsi="Calibri"/>
      <w:sz w:val="24"/>
      <w:szCs w:val="21"/>
    </w:rPr>
  </w:style>
  <w:style w:type="numbering" w:customStyle="1" w:styleId="DefaultNumbers">
    <w:name w:val="Default Numbers"/>
    <w:basedOn w:val="NoList"/>
    <w:rsid w:val="007734B3"/>
    <w:pPr>
      <w:numPr>
        <w:numId w:val="8"/>
      </w:numPr>
    </w:pPr>
  </w:style>
  <w:style w:type="numbering" w:customStyle="1" w:styleId="DocumentBullets">
    <w:name w:val="Document Bullets"/>
    <w:basedOn w:val="NoList"/>
    <w:rsid w:val="007734B3"/>
    <w:pPr>
      <w:numPr>
        <w:numId w:val="9"/>
      </w:numPr>
    </w:pPr>
  </w:style>
  <w:style w:type="character" w:styleId="Emphasis">
    <w:name w:val="Emphasis"/>
    <w:uiPriority w:val="20"/>
    <w:rsid w:val="007734B3"/>
    <w:rPr>
      <w:i/>
      <w:iCs/>
      <w:color w:val="000000"/>
    </w:rPr>
  </w:style>
  <w:style w:type="table" w:customStyle="1" w:styleId="FancyTables">
    <w:name w:val="Fancy Tables"/>
    <w:basedOn w:val="TableNormal"/>
    <w:rsid w:val="007734B3"/>
    <w:rPr>
      <w:rFonts w:ascii="Calibri" w:hAnsi="Calibri"/>
      <w:lang w:val="en-CA" w:eastAsia="en-CA"/>
    </w:rPr>
    <w:tblPr>
      <w:tblStyleRowBandSize w:val="1"/>
      <w:tblInd w:w="115"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115" w:type="dxa"/>
        <w:left w:w="115" w:type="dxa"/>
        <w:bottom w:w="115" w:type="dxa"/>
        <w:right w:w="115" w:type="dxa"/>
      </w:tblCellMar>
    </w:tblPr>
    <w:tcPr>
      <w:shd w:val="clear" w:color="auto" w:fill="FFFFFF"/>
    </w:tcPr>
    <w:tblStylePr w:type="band1Horz">
      <w:tblPr/>
      <w:tcPr>
        <w:shd w:val="clear" w:color="auto" w:fill="D6E3BC"/>
      </w:tcPr>
    </w:tblStylePr>
  </w:style>
  <w:style w:type="character" w:customStyle="1" w:styleId="FooterChar">
    <w:name w:val="Footer Char"/>
    <w:link w:val="Footer"/>
    <w:rsid w:val="007734B3"/>
    <w:rPr>
      <w:rFonts w:ascii="Calibri" w:hAnsi="Calibri"/>
      <w:sz w:val="24"/>
      <w:szCs w:val="21"/>
    </w:rPr>
  </w:style>
  <w:style w:type="character" w:customStyle="1" w:styleId="Heading1Char">
    <w:name w:val="Heading 1 Char"/>
    <w:link w:val="Heading1"/>
    <w:uiPriority w:val="9"/>
    <w:rsid w:val="007734B3"/>
    <w:rPr>
      <w:rFonts w:ascii="Calibri Light" w:hAnsi="Calibri Light"/>
      <w:color w:val="A5A5A5"/>
      <w:sz w:val="40"/>
      <w:szCs w:val="40"/>
    </w:rPr>
  </w:style>
  <w:style w:type="character" w:customStyle="1" w:styleId="Heading3Char">
    <w:name w:val="Heading 3 Char"/>
    <w:link w:val="Heading3"/>
    <w:uiPriority w:val="9"/>
    <w:rsid w:val="007734B3"/>
    <w:rPr>
      <w:rFonts w:ascii="Calibri Light" w:hAnsi="Calibri Light"/>
      <w:sz w:val="32"/>
      <w:szCs w:val="32"/>
    </w:rPr>
  </w:style>
  <w:style w:type="character" w:customStyle="1" w:styleId="Heading4Char">
    <w:name w:val="Heading 4 Char"/>
    <w:link w:val="Heading4"/>
    <w:uiPriority w:val="9"/>
    <w:rsid w:val="007734B3"/>
    <w:rPr>
      <w:rFonts w:ascii="Calibri Light" w:hAnsi="Calibri Light"/>
      <w:i/>
      <w:iCs/>
      <w:sz w:val="30"/>
      <w:szCs w:val="30"/>
    </w:rPr>
  </w:style>
  <w:style w:type="character" w:customStyle="1" w:styleId="Heading5Char">
    <w:name w:val="Heading 5 Char"/>
    <w:link w:val="Heading5"/>
    <w:uiPriority w:val="9"/>
    <w:semiHidden/>
    <w:rsid w:val="007734B3"/>
    <w:rPr>
      <w:rFonts w:ascii="Calibri Light" w:hAnsi="Calibri Light"/>
      <w:sz w:val="28"/>
      <w:szCs w:val="28"/>
    </w:rPr>
  </w:style>
  <w:style w:type="character" w:customStyle="1" w:styleId="Heading6Char">
    <w:name w:val="Heading 6 Char"/>
    <w:link w:val="Heading6"/>
    <w:uiPriority w:val="9"/>
    <w:semiHidden/>
    <w:rsid w:val="007734B3"/>
    <w:rPr>
      <w:rFonts w:ascii="Calibri Light" w:hAnsi="Calibri Light"/>
      <w:i/>
      <w:iCs/>
      <w:sz w:val="26"/>
      <w:szCs w:val="26"/>
    </w:rPr>
  </w:style>
  <w:style w:type="character" w:customStyle="1" w:styleId="Heading7Char">
    <w:name w:val="Heading 7 Char"/>
    <w:link w:val="Heading7"/>
    <w:uiPriority w:val="9"/>
    <w:semiHidden/>
    <w:rsid w:val="007734B3"/>
    <w:rPr>
      <w:rFonts w:ascii="Calibri Light" w:hAnsi="Calibri Light"/>
      <w:sz w:val="24"/>
      <w:szCs w:val="24"/>
    </w:rPr>
  </w:style>
  <w:style w:type="character" w:customStyle="1" w:styleId="Heading8Char">
    <w:name w:val="Heading 8 Char"/>
    <w:link w:val="Heading8"/>
    <w:uiPriority w:val="9"/>
    <w:semiHidden/>
    <w:rsid w:val="007734B3"/>
    <w:rPr>
      <w:rFonts w:ascii="Calibri Light" w:hAnsi="Calibri Light"/>
      <w:i/>
      <w:iCs/>
      <w:sz w:val="22"/>
      <w:szCs w:val="22"/>
    </w:rPr>
  </w:style>
  <w:style w:type="character" w:customStyle="1" w:styleId="Heading9Char">
    <w:name w:val="Heading 9 Char"/>
    <w:link w:val="Heading9"/>
    <w:uiPriority w:val="9"/>
    <w:semiHidden/>
    <w:rsid w:val="007734B3"/>
    <w:rPr>
      <w:rFonts w:ascii="Calibri" w:hAnsi="Calibri"/>
      <w:b/>
      <w:bCs/>
      <w:i/>
      <w:iCs/>
      <w:sz w:val="24"/>
      <w:szCs w:val="21"/>
    </w:rPr>
  </w:style>
  <w:style w:type="character" w:styleId="Hyperlink">
    <w:name w:val="Hyperlink"/>
    <w:uiPriority w:val="99"/>
    <w:unhideWhenUsed/>
    <w:rsid w:val="007734B3"/>
    <w:rPr>
      <w:color w:val="A71D41"/>
      <w:u w:val="single"/>
    </w:rPr>
  </w:style>
  <w:style w:type="paragraph" w:customStyle="1" w:styleId="ImportantBulletPoint">
    <w:name w:val="Important Bullet Point"/>
    <w:basedOn w:val="Normal"/>
    <w:rsid w:val="007734B3"/>
    <w:pPr>
      <w:numPr>
        <w:numId w:val="18"/>
      </w:numPr>
      <w:spacing w:line="240" w:lineRule="auto"/>
    </w:pPr>
    <w:rPr>
      <w:b/>
      <w:bCs/>
    </w:rPr>
  </w:style>
  <w:style w:type="paragraph" w:styleId="Index1">
    <w:name w:val="index 1"/>
    <w:basedOn w:val="Normal"/>
    <w:next w:val="Normal"/>
    <w:autoRedefine/>
    <w:rsid w:val="007734B3"/>
    <w:pPr>
      <w:spacing w:line="240" w:lineRule="auto"/>
      <w:ind w:left="220" w:hanging="220"/>
    </w:pPr>
  </w:style>
  <w:style w:type="character" w:styleId="IntenseEmphasis">
    <w:name w:val="Intense Emphasis"/>
    <w:uiPriority w:val="21"/>
    <w:rsid w:val="007734B3"/>
    <w:rPr>
      <w:b/>
      <w:bCs/>
      <w:i/>
      <w:iCs/>
      <w:color w:val="auto"/>
    </w:rPr>
  </w:style>
  <w:style w:type="paragraph" w:styleId="IntenseQuote">
    <w:name w:val="Intense Quote"/>
    <w:basedOn w:val="Normal"/>
    <w:next w:val="Normal"/>
    <w:link w:val="IntenseQuoteChar"/>
    <w:uiPriority w:val="30"/>
    <w:rsid w:val="007734B3"/>
    <w:pPr>
      <w:spacing w:before="160"/>
      <w:ind w:left="936" w:right="936"/>
      <w:jc w:val="center"/>
    </w:pPr>
    <w:rPr>
      <w:rFonts w:ascii="Calibri Light" w:hAnsi="Calibri Light"/>
      <w:caps/>
      <w:color w:val="A5A5A5"/>
      <w:sz w:val="28"/>
      <w:szCs w:val="28"/>
    </w:rPr>
  </w:style>
  <w:style w:type="character" w:customStyle="1" w:styleId="IntenseQuoteChar">
    <w:name w:val="Intense Quote Char"/>
    <w:link w:val="IntenseQuote"/>
    <w:uiPriority w:val="30"/>
    <w:rsid w:val="007734B3"/>
    <w:rPr>
      <w:rFonts w:ascii="Calibri Light" w:hAnsi="Calibri Light"/>
      <w:caps/>
      <w:color w:val="A5A5A5"/>
      <w:sz w:val="28"/>
      <w:szCs w:val="28"/>
    </w:rPr>
  </w:style>
  <w:style w:type="character" w:styleId="IntenseReference">
    <w:name w:val="Intense Reference"/>
    <w:uiPriority w:val="32"/>
    <w:rsid w:val="007734B3"/>
    <w:rPr>
      <w:b/>
      <w:bCs/>
      <w:caps w:val="0"/>
      <w:smallCaps/>
      <w:color w:val="auto"/>
      <w:spacing w:val="0"/>
      <w:u w:val="single"/>
    </w:rPr>
  </w:style>
  <w:style w:type="paragraph" w:styleId="ListBullet">
    <w:name w:val="List Bullet"/>
    <w:basedOn w:val="Normal"/>
    <w:rsid w:val="007734B3"/>
    <w:pPr>
      <w:numPr>
        <w:numId w:val="19"/>
      </w:numPr>
    </w:pPr>
    <w:rPr>
      <w:color w:val="A71D41"/>
    </w:rPr>
  </w:style>
  <w:style w:type="paragraph" w:styleId="ListParagraph">
    <w:name w:val="List Paragraph"/>
    <w:basedOn w:val="Normal"/>
    <w:link w:val="ListParagraphChar"/>
    <w:uiPriority w:val="34"/>
    <w:rsid w:val="007734B3"/>
    <w:pPr>
      <w:ind w:left="720"/>
      <w:contextualSpacing/>
    </w:pPr>
  </w:style>
  <w:style w:type="character" w:customStyle="1" w:styleId="ListParagraphChar">
    <w:name w:val="List Paragraph Char"/>
    <w:link w:val="ListParagraph"/>
    <w:uiPriority w:val="34"/>
    <w:locked/>
    <w:rsid w:val="007734B3"/>
    <w:rPr>
      <w:rFonts w:ascii="Calibri" w:hAnsi="Calibri"/>
      <w:sz w:val="24"/>
      <w:szCs w:val="21"/>
    </w:rPr>
  </w:style>
  <w:style w:type="paragraph" w:styleId="NoSpacing">
    <w:name w:val="No Spacing"/>
    <w:uiPriority w:val="1"/>
    <w:qFormat/>
    <w:rsid w:val="007734B3"/>
    <w:rPr>
      <w:rFonts w:ascii="Calibri" w:hAnsi="Calibri"/>
      <w:sz w:val="21"/>
      <w:szCs w:val="21"/>
    </w:rPr>
  </w:style>
  <w:style w:type="paragraph" w:styleId="Quote">
    <w:name w:val="Quote"/>
    <w:basedOn w:val="Normal"/>
    <w:next w:val="Normal"/>
    <w:link w:val="QuoteChar"/>
    <w:uiPriority w:val="29"/>
    <w:rsid w:val="007734B3"/>
    <w:pPr>
      <w:spacing w:before="160"/>
      <w:ind w:left="720" w:right="720"/>
      <w:jc w:val="center"/>
    </w:pPr>
    <w:rPr>
      <w:i/>
      <w:iCs/>
      <w:color w:val="707070"/>
      <w:szCs w:val="24"/>
    </w:rPr>
  </w:style>
  <w:style w:type="character" w:customStyle="1" w:styleId="QuoteChar">
    <w:name w:val="Quote Char"/>
    <w:link w:val="Quote"/>
    <w:uiPriority w:val="29"/>
    <w:rsid w:val="007734B3"/>
    <w:rPr>
      <w:rFonts w:ascii="Calibri" w:hAnsi="Calibri"/>
      <w:i/>
      <w:iCs/>
      <w:color w:val="707070"/>
      <w:sz w:val="24"/>
      <w:szCs w:val="24"/>
    </w:rPr>
  </w:style>
  <w:style w:type="paragraph" w:styleId="Signature">
    <w:name w:val="Signature"/>
    <w:basedOn w:val="Normal"/>
    <w:link w:val="SignatureChar"/>
    <w:rsid w:val="007734B3"/>
    <w:pPr>
      <w:spacing w:line="240" w:lineRule="auto"/>
      <w:ind w:left="4252"/>
    </w:pPr>
  </w:style>
  <w:style w:type="character" w:customStyle="1" w:styleId="SignatureChar">
    <w:name w:val="Signature Char"/>
    <w:link w:val="Signature"/>
    <w:rsid w:val="007734B3"/>
    <w:rPr>
      <w:rFonts w:ascii="Calibri" w:hAnsi="Calibri"/>
      <w:sz w:val="24"/>
      <w:szCs w:val="21"/>
    </w:rPr>
  </w:style>
  <w:style w:type="character" w:styleId="Strong">
    <w:name w:val="Strong"/>
    <w:uiPriority w:val="22"/>
    <w:rsid w:val="007734B3"/>
    <w:rPr>
      <w:b/>
      <w:bCs/>
    </w:rPr>
  </w:style>
  <w:style w:type="paragraph" w:customStyle="1" w:styleId="StyleCopyrightandTOCTitleLatinBodyCalibri20ptCus">
    <w:name w:val="Style Copyright and TOC Title + (Latin) +Body (Calibri) 20 pt Cus..."/>
    <w:basedOn w:val="CopyrightandTOCTitle"/>
    <w:rsid w:val="007734B3"/>
    <w:rPr>
      <w:rFonts w:ascii="Calibri" w:hAnsi="Calibri"/>
      <w:bCs/>
      <w:color w:val="A71D41"/>
      <w:sz w:val="40"/>
    </w:rPr>
  </w:style>
  <w:style w:type="paragraph" w:styleId="Subtitle">
    <w:name w:val="Subtitle"/>
    <w:basedOn w:val="Normal"/>
    <w:next w:val="Normal"/>
    <w:link w:val="SubtitleChar"/>
    <w:uiPriority w:val="11"/>
    <w:rsid w:val="007734B3"/>
    <w:pPr>
      <w:numPr>
        <w:ilvl w:val="1"/>
      </w:numPr>
      <w:jc w:val="center"/>
    </w:pPr>
    <w:rPr>
      <w:color w:val="000000"/>
      <w:sz w:val="28"/>
      <w:szCs w:val="28"/>
    </w:rPr>
  </w:style>
  <w:style w:type="character" w:customStyle="1" w:styleId="SubtitleChar">
    <w:name w:val="Subtitle Char"/>
    <w:link w:val="Subtitle"/>
    <w:uiPriority w:val="11"/>
    <w:rsid w:val="007734B3"/>
    <w:rPr>
      <w:rFonts w:ascii="Calibri" w:hAnsi="Calibri"/>
      <w:color w:val="000000"/>
      <w:sz w:val="28"/>
      <w:szCs w:val="28"/>
    </w:rPr>
  </w:style>
  <w:style w:type="paragraph" w:customStyle="1" w:styleId="Sub-Title">
    <w:name w:val="Sub-Title"/>
    <w:basedOn w:val="Normal"/>
    <w:next w:val="Normal"/>
    <w:link w:val="Sub-TitleChar"/>
    <w:autoRedefine/>
    <w:qFormat/>
    <w:rsid w:val="007734B3"/>
    <w:pPr>
      <w:spacing w:before="440" w:after="220"/>
    </w:pPr>
    <w:rPr>
      <w:rFonts w:cs="Calibri"/>
      <w:b/>
      <w:spacing w:val="3"/>
      <w:sz w:val="28"/>
      <w:szCs w:val="28"/>
    </w:rPr>
  </w:style>
  <w:style w:type="character" w:customStyle="1" w:styleId="Sub-TitleChar">
    <w:name w:val="Sub-Title Char"/>
    <w:link w:val="Sub-Title"/>
    <w:locked/>
    <w:rsid w:val="007734B3"/>
    <w:rPr>
      <w:rFonts w:ascii="Calibri" w:hAnsi="Calibri" w:cs="Calibri"/>
      <w:b/>
      <w:spacing w:val="3"/>
      <w:sz w:val="28"/>
      <w:szCs w:val="28"/>
    </w:rPr>
  </w:style>
  <w:style w:type="character" w:styleId="SubtleEmphasis">
    <w:name w:val="Subtle Emphasis"/>
    <w:uiPriority w:val="19"/>
    <w:rsid w:val="007734B3"/>
    <w:rPr>
      <w:i/>
      <w:iCs/>
      <w:color w:val="595959"/>
    </w:rPr>
  </w:style>
  <w:style w:type="character" w:styleId="SubtleReference">
    <w:name w:val="Subtle Reference"/>
    <w:uiPriority w:val="31"/>
    <w:rsid w:val="007734B3"/>
    <w:rPr>
      <w:caps w:val="0"/>
      <w:smallCaps/>
      <w:color w:val="404040"/>
      <w:spacing w:val="0"/>
      <w:u w:val="single" w:color="7F7F7F"/>
    </w:rPr>
  </w:style>
  <w:style w:type="table" w:styleId="TableClassic2">
    <w:name w:val="Table Classic 2"/>
    <w:basedOn w:val="TableNormal"/>
    <w:rsid w:val="007734B3"/>
    <w:rPr>
      <w:rFonts w:ascii="Calibri" w:hAnsi="Calibri"/>
      <w:lang w:val="en-CA" w:eastAsia="en-CA"/>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ableHeading">
    <w:name w:val="Table Heading"/>
    <w:basedOn w:val="Normal"/>
    <w:next w:val="Normal"/>
    <w:rsid w:val="007734B3"/>
    <w:pPr>
      <w:jc w:val="center"/>
    </w:pPr>
    <w:rPr>
      <w:b/>
      <w:bCs/>
      <w:szCs w:val="24"/>
    </w:rPr>
  </w:style>
  <w:style w:type="paragraph" w:customStyle="1" w:styleId="Time">
    <w:name w:val="Time"/>
    <w:next w:val="Normal"/>
    <w:link w:val="TimeChar"/>
    <w:qFormat/>
    <w:rsid w:val="007734B3"/>
    <w:pPr>
      <w:spacing w:after="240" w:line="276" w:lineRule="auto"/>
    </w:pPr>
    <w:rPr>
      <w:rFonts w:asciiTheme="minorHAnsi" w:hAnsiTheme="minorHAnsi"/>
      <w:i/>
      <w:sz w:val="28"/>
      <w:szCs w:val="21"/>
    </w:rPr>
  </w:style>
  <w:style w:type="character" w:customStyle="1" w:styleId="TimeChar">
    <w:name w:val="Time Char"/>
    <w:link w:val="Time"/>
    <w:rsid w:val="007734B3"/>
    <w:rPr>
      <w:rFonts w:asciiTheme="minorHAnsi" w:hAnsiTheme="minorHAnsi"/>
      <w:i/>
      <w:sz w:val="28"/>
      <w:szCs w:val="21"/>
    </w:rPr>
  </w:style>
  <w:style w:type="paragraph" w:customStyle="1" w:styleId="TitlePage2">
    <w:name w:val="Title Page 2"/>
    <w:basedOn w:val="Normal"/>
    <w:link w:val="TitlePage2Char"/>
    <w:rsid w:val="007734B3"/>
    <w:pPr>
      <w:spacing w:before="120" w:after="150" w:line="240" w:lineRule="auto"/>
      <w:jc w:val="center"/>
    </w:pPr>
    <w:rPr>
      <w:szCs w:val="20"/>
    </w:rPr>
  </w:style>
  <w:style w:type="character" w:customStyle="1" w:styleId="TitlePage2Char">
    <w:name w:val="Title Page 2 Char"/>
    <w:link w:val="TitlePage2"/>
    <w:rsid w:val="007734B3"/>
    <w:rPr>
      <w:rFonts w:ascii="Calibri" w:hAnsi="Calibri"/>
      <w:sz w:val="24"/>
    </w:rPr>
  </w:style>
  <w:style w:type="paragraph" w:styleId="TOC1">
    <w:name w:val="toc 1"/>
    <w:basedOn w:val="Normal"/>
    <w:next w:val="Normal"/>
    <w:autoRedefine/>
    <w:uiPriority w:val="39"/>
    <w:qFormat/>
    <w:rsid w:val="007734B3"/>
    <w:pPr>
      <w:spacing w:before="240" w:after="240"/>
    </w:pPr>
    <w:rPr>
      <w:b/>
      <w:bCs/>
    </w:rPr>
  </w:style>
  <w:style w:type="paragraph" w:styleId="TOC2">
    <w:name w:val="toc 2"/>
    <w:basedOn w:val="Normal"/>
    <w:next w:val="Normal"/>
    <w:autoRedefine/>
    <w:uiPriority w:val="39"/>
    <w:qFormat/>
    <w:rsid w:val="007734B3"/>
    <w:pPr>
      <w:spacing w:before="120" w:after="120"/>
    </w:pPr>
    <w:rPr>
      <w:b/>
      <w:iCs/>
      <w:sz w:val="20"/>
    </w:rPr>
  </w:style>
  <w:style w:type="paragraph" w:styleId="TOC3">
    <w:name w:val="toc 3"/>
    <w:basedOn w:val="Normal"/>
    <w:next w:val="Normal"/>
    <w:autoRedefine/>
    <w:uiPriority w:val="39"/>
    <w:qFormat/>
    <w:rsid w:val="007734B3"/>
    <w:pPr>
      <w:tabs>
        <w:tab w:val="right" w:leader="dot" w:pos="8630"/>
      </w:tabs>
      <w:spacing w:after="200"/>
      <w:ind w:left="480"/>
    </w:pPr>
    <w:rPr>
      <w:sz w:val="20"/>
    </w:rPr>
  </w:style>
  <w:style w:type="paragraph" w:styleId="TOC4">
    <w:name w:val="toc 4"/>
    <w:basedOn w:val="Normal"/>
    <w:next w:val="Normal"/>
    <w:autoRedefine/>
    <w:uiPriority w:val="39"/>
    <w:rsid w:val="007734B3"/>
    <w:pPr>
      <w:spacing w:after="200" w:line="240" w:lineRule="auto"/>
      <w:ind w:left="720"/>
    </w:pPr>
    <w:rPr>
      <w:rFonts w:ascii="Times New Roman" w:hAnsi="Times New Roman"/>
      <w:sz w:val="18"/>
      <w:szCs w:val="18"/>
    </w:rPr>
  </w:style>
  <w:style w:type="paragraph" w:styleId="TOC5">
    <w:name w:val="toc 5"/>
    <w:basedOn w:val="Normal"/>
    <w:next w:val="Normal"/>
    <w:autoRedefine/>
    <w:uiPriority w:val="39"/>
    <w:unhideWhenUsed/>
    <w:rsid w:val="007734B3"/>
    <w:pPr>
      <w:spacing w:after="100" w:line="259" w:lineRule="auto"/>
      <w:ind w:left="880"/>
    </w:pPr>
    <w:rPr>
      <w:sz w:val="22"/>
      <w:szCs w:val="22"/>
    </w:rPr>
  </w:style>
  <w:style w:type="paragraph" w:styleId="TOC6">
    <w:name w:val="toc 6"/>
    <w:basedOn w:val="Normal"/>
    <w:next w:val="Normal"/>
    <w:autoRedefine/>
    <w:uiPriority w:val="39"/>
    <w:rsid w:val="007734B3"/>
    <w:pPr>
      <w:spacing w:after="200" w:line="240" w:lineRule="auto"/>
      <w:ind w:left="1200"/>
    </w:pPr>
    <w:rPr>
      <w:rFonts w:ascii="Times New Roman" w:hAnsi="Times New Roman"/>
      <w:sz w:val="18"/>
      <w:szCs w:val="18"/>
    </w:rPr>
  </w:style>
  <w:style w:type="paragraph" w:styleId="TOC7">
    <w:name w:val="toc 7"/>
    <w:basedOn w:val="Normal"/>
    <w:next w:val="Normal"/>
    <w:autoRedefine/>
    <w:uiPriority w:val="39"/>
    <w:rsid w:val="007734B3"/>
    <w:pPr>
      <w:spacing w:after="200" w:line="240" w:lineRule="auto"/>
      <w:ind w:left="1440"/>
    </w:pPr>
    <w:rPr>
      <w:rFonts w:ascii="Times New Roman" w:hAnsi="Times New Roman"/>
      <w:sz w:val="18"/>
      <w:szCs w:val="18"/>
    </w:rPr>
  </w:style>
  <w:style w:type="paragraph" w:styleId="TOC8">
    <w:name w:val="toc 8"/>
    <w:basedOn w:val="Normal"/>
    <w:next w:val="Normal"/>
    <w:autoRedefine/>
    <w:uiPriority w:val="39"/>
    <w:rsid w:val="007734B3"/>
    <w:pPr>
      <w:spacing w:after="200" w:line="240" w:lineRule="auto"/>
      <w:ind w:left="1680"/>
    </w:pPr>
    <w:rPr>
      <w:rFonts w:ascii="Times New Roman" w:hAnsi="Times New Roman"/>
      <w:sz w:val="18"/>
      <w:szCs w:val="18"/>
    </w:rPr>
  </w:style>
  <w:style w:type="paragraph" w:styleId="TOC9">
    <w:name w:val="toc 9"/>
    <w:basedOn w:val="Normal"/>
    <w:next w:val="Normal"/>
    <w:autoRedefine/>
    <w:uiPriority w:val="39"/>
    <w:rsid w:val="007734B3"/>
    <w:pPr>
      <w:spacing w:after="200" w:line="240" w:lineRule="auto"/>
      <w:ind w:left="1920"/>
    </w:pPr>
    <w:rPr>
      <w:rFonts w:ascii="Times New Roman" w:hAnsi="Times New Roman"/>
      <w:sz w:val="18"/>
      <w:szCs w:val="18"/>
    </w:rPr>
  </w:style>
  <w:style w:type="paragraph" w:styleId="TOCHeading">
    <w:name w:val="TOC Heading"/>
    <w:basedOn w:val="Heading1"/>
    <w:next w:val="Normal"/>
    <w:uiPriority w:val="39"/>
    <w:semiHidden/>
    <w:unhideWhenUsed/>
    <w:qFormat/>
    <w:rsid w:val="007734B3"/>
    <w:pPr>
      <w:outlineLvl w:val="9"/>
    </w:pPr>
  </w:style>
  <w:style w:type="paragraph" w:customStyle="1" w:styleId="TOCSub-Title">
    <w:name w:val="TOC Sub-Title"/>
    <w:basedOn w:val="Normal"/>
    <w:rsid w:val="007734B3"/>
    <w:pPr>
      <w:spacing w:after="200" w:line="240" w:lineRule="auto"/>
      <w:ind w:left="1843"/>
    </w:pPr>
    <w:rPr>
      <w:b/>
      <w:sz w:val="36"/>
      <w:szCs w:val="20"/>
    </w:rPr>
  </w:style>
  <w:style w:type="paragraph" w:customStyle="1" w:styleId="TOCTitle">
    <w:name w:val="TOC Title"/>
    <w:basedOn w:val="Normal"/>
    <w:link w:val="TOCTitleChar"/>
    <w:qFormat/>
    <w:rsid w:val="007734B3"/>
    <w:pPr>
      <w:spacing w:before="120" w:after="200" w:line="240" w:lineRule="auto"/>
      <w:ind w:left="1800"/>
    </w:pPr>
    <w:rPr>
      <w:rFonts w:cs="Arial"/>
      <w:sz w:val="72"/>
      <w:szCs w:val="72"/>
      <w:lang w:val="en-CA"/>
    </w:rPr>
  </w:style>
  <w:style w:type="character" w:customStyle="1" w:styleId="TOCTitleChar">
    <w:name w:val="TOC Title Char"/>
    <w:link w:val="TOCTitle"/>
    <w:rsid w:val="007734B3"/>
    <w:rPr>
      <w:rFonts w:ascii="Calibri" w:hAnsi="Calibri" w:cs="Arial"/>
      <w:sz w:val="72"/>
      <w:szCs w:val="72"/>
      <w:lang w:val="en-CA"/>
    </w:rPr>
  </w:style>
  <w:style w:type="character" w:customStyle="1" w:styleId="UnresolvedMention1">
    <w:name w:val="Unresolved Mention1"/>
    <w:uiPriority w:val="99"/>
    <w:semiHidden/>
    <w:unhideWhenUsed/>
    <w:rsid w:val="007734B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622259">
      <w:bodyDiv w:val="1"/>
      <w:marLeft w:val="0"/>
      <w:marRight w:val="0"/>
      <w:marTop w:val="0"/>
      <w:marBottom w:val="0"/>
      <w:divBdr>
        <w:top w:val="none" w:sz="0" w:space="0" w:color="auto"/>
        <w:left w:val="none" w:sz="0" w:space="0" w:color="auto"/>
        <w:bottom w:val="none" w:sz="0" w:space="0" w:color="auto"/>
        <w:right w:val="none" w:sz="0" w:space="0" w:color="auto"/>
      </w:divBdr>
    </w:div>
    <w:div w:id="907617954">
      <w:bodyDiv w:val="1"/>
      <w:marLeft w:val="0"/>
      <w:marRight w:val="0"/>
      <w:marTop w:val="0"/>
      <w:marBottom w:val="0"/>
      <w:divBdr>
        <w:top w:val="none" w:sz="0" w:space="0" w:color="auto"/>
        <w:left w:val="none" w:sz="0" w:space="0" w:color="auto"/>
        <w:bottom w:val="none" w:sz="0" w:space="0" w:color="auto"/>
        <w:right w:val="none" w:sz="0" w:space="0" w:color="auto"/>
      </w:divBdr>
    </w:div>
    <w:div w:id="163370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Desktop\New%20Courseware\branches\resources\Templates\SoftSkills%20Templates\QuickReferenceGuid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E282506B-B409-46EC-BEB8-32671D7F97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QuickReferenceGuide</Template>
  <TotalTime>159</TotalTime>
  <Pages>2</Pages>
  <Words>745</Words>
  <Characters>4250</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Intersectionality in the Workplace</vt:lpstr>
    </vt:vector>
  </TitlesOfParts>
  <Company/>
  <LinksUpToDate>false</LinksUpToDate>
  <CharactersWithSpaces>4986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Intersectionality in the Workplace</dc:title>
  <dc:subject/>
  <cp:keywords/>
  <dc:description>Quick Reference Guide</dc:description>
  <cp:lastPrinted>2005-09-29T13:34:00Z</cp:lastPrinted>
  <dcterms:created xsi:type="dcterms:W3CDTF">2018-07-11T17:49:00Z</dcterms:created>
  <dcterms:modified xsi:type="dcterms:W3CDTF">2025-11-24T20:21:00Z</dcterms:modified>
</cp:coreProperties>
</file>